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BE9" w:rsidRDefault="00691BE9">
      <w:pPr>
        <w:jc w:val="center"/>
        <w:rPr>
          <w:rFonts w:ascii="Arial" w:hAnsi="Arial" w:cs="Arial"/>
          <w:b/>
          <w:bCs/>
          <w:color w:val="000000"/>
          <w:sz w:val="24"/>
          <w:szCs w:val="24"/>
        </w:rPr>
      </w:pPr>
    </w:p>
    <w:p w:rsidR="00691BE9" w:rsidRDefault="00691BE9">
      <w:pPr>
        <w:jc w:val="center"/>
        <w:rPr>
          <w:rFonts w:ascii="Arial" w:hAnsi="Arial" w:cs="Arial"/>
          <w:b/>
          <w:bCs/>
          <w:color w:val="000000"/>
          <w:sz w:val="24"/>
          <w:szCs w:val="24"/>
        </w:rPr>
      </w:pPr>
    </w:p>
    <w:p w:rsidR="00691BE9" w:rsidRDefault="00691BE9">
      <w:pPr>
        <w:jc w:val="center"/>
        <w:rPr>
          <w:rFonts w:ascii="Arial" w:hAnsi="Arial" w:cs="Arial"/>
          <w:b/>
          <w:bCs/>
          <w:color w:val="000000"/>
          <w:sz w:val="24"/>
          <w:szCs w:val="24"/>
        </w:rPr>
      </w:pPr>
    </w:p>
    <w:p w:rsidR="00691BE9" w:rsidRDefault="00E63217">
      <w:pPr>
        <w:jc w:val="center"/>
        <w:rPr>
          <w:rFonts w:ascii="Arial" w:hAnsi="Arial" w:cs="Arial"/>
          <w:b/>
          <w:bCs/>
          <w:color w:val="000000"/>
          <w:sz w:val="28"/>
          <w:szCs w:val="28"/>
        </w:rPr>
      </w:pPr>
      <w:r>
        <w:rPr>
          <w:rFonts w:ascii="Arial" w:hAnsi="Arial" w:cs="Arial"/>
          <w:b/>
          <w:bCs/>
          <w:color w:val="000000"/>
          <w:sz w:val="28"/>
          <w:szCs w:val="28"/>
        </w:rPr>
        <w:t xml:space="preserve">SKONSOLIDOWANE SPRAWOZDANIE FINANSOWE </w:t>
      </w:r>
      <w:r w:rsidR="008E7132">
        <w:rPr>
          <w:rFonts w:ascii="Arial" w:hAnsi="Arial" w:cs="Arial"/>
          <w:b/>
          <w:bCs/>
          <w:color w:val="000000"/>
          <w:sz w:val="28"/>
          <w:szCs w:val="28"/>
        </w:rPr>
        <w:t xml:space="preserve">                                 </w:t>
      </w:r>
      <w:r>
        <w:rPr>
          <w:rFonts w:ascii="Arial" w:hAnsi="Arial" w:cs="Arial"/>
          <w:b/>
          <w:bCs/>
          <w:color w:val="000000"/>
          <w:sz w:val="28"/>
          <w:szCs w:val="28"/>
        </w:rPr>
        <w:t>ZA I</w:t>
      </w:r>
      <w:r w:rsidR="008E7132">
        <w:rPr>
          <w:rFonts w:ascii="Arial" w:hAnsi="Arial" w:cs="Arial"/>
          <w:b/>
          <w:bCs/>
          <w:color w:val="000000"/>
          <w:sz w:val="28"/>
          <w:szCs w:val="28"/>
        </w:rPr>
        <w:t>II</w:t>
      </w:r>
      <w:r>
        <w:rPr>
          <w:rFonts w:ascii="Arial" w:hAnsi="Arial" w:cs="Arial"/>
          <w:b/>
          <w:bCs/>
          <w:color w:val="000000"/>
          <w:sz w:val="28"/>
          <w:szCs w:val="28"/>
        </w:rPr>
        <w:t xml:space="preserve"> KWARTAŁ 2008        </w:t>
      </w:r>
    </w:p>
    <w:p w:rsidR="00691BE9" w:rsidRDefault="00E63217">
      <w:pPr>
        <w:jc w:val="center"/>
        <w:rPr>
          <w:rFonts w:ascii="Arial" w:hAnsi="Arial" w:cs="Arial"/>
          <w:b/>
          <w:bCs/>
          <w:color w:val="000000"/>
          <w:sz w:val="28"/>
          <w:szCs w:val="28"/>
        </w:rPr>
      </w:pPr>
      <w:r>
        <w:rPr>
          <w:rFonts w:ascii="Arial" w:hAnsi="Arial" w:cs="Arial"/>
          <w:b/>
          <w:bCs/>
          <w:color w:val="000000"/>
          <w:sz w:val="28"/>
          <w:szCs w:val="28"/>
        </w:rPr>
        <w:t xml:space="preserve">GRUPA KAPITAŁOWA PE ELKOP S.A. </w:t>
      </w:r>
    </w:p>
    <w:p w:rsidR="00691BE9" w:rsidRDefault="00691BE9">
      <w:pPr>
        <w:jc w:val="center"/>
        <w:rPr>
          <w:rFonts w:ascii="Arial" w:hAnsi="Arial" w:cs="Arial"/>
          <w:b/>
          <w:bCs/>
          <w:color w:val="000000"/>
          <w:sz w:val="28"/>
          <w:szCs w:val="28"/>
        </w:rPr>
      </w:pPr>
    </w:p>
    <w:p w:rsidR="00691BE9" w:rsidRDefault="00691BE9">
      <w:pPr>
        <w:jc w:val="center"/>
        <w:rPr>
          <w:rFonts w:ascii="Arial" w:hAnsi="Arial" w:cs="Arial"/>
          <w:b/>
          <w:bCs/>
          <w:color w:val="000000"/>
          <w:sz w:val="24"/>
          <w:szCs w:val="24"/>
        </w:rPr>
      </w:pPr>
    </w:p>
    <w:p w:rsidR="00691BE9" w:rsidRDefault="00691BE9">
      <w:pPr>
        <w:jc w:val="center"/>
        <w:rPr>
          <w:rFonts w:ascii="Arial" w:hAnsi="Arial" w:cs="Arial"/>
          <w:b/>
          <w:bCs/>
          <w:color w:val="000000"/>
          <w:sz w:val="24"/>
          <w:szCs w:val="24"/>
        </w:rPr>
      </w:pPr>
    </w:p>
    <w:p w:rsidR="00691BE9" w:rsidRDefault="00691BE9">
      <w:pPr>
        <w:rPr>
          <w:rFonts w:ascii="Arial" w:hAnsi="Arial" w:cs="Arial"/>
          <w:b/>
          <w:bCs/>
          <w:i/>
          <w:iCs/>
          <w:color w:val="000000"/>
          <w:sz w:val="24"/>
          <w:szCs w:val="24"/>
        </w:rPr>
      </w:pPr>
    </w:p>
    <w:p w:rsidR="00691BE9" w:rsidRDefault="00E63217" w:rsidP="00D7457C">
      <w:pPr>
        <w:ind w:left="426"/>
        <w:rPr>
          <w:rFonts w:ascii="Arial" w:hAnsi="Arial" w:cs="Arial"/>
          <w:color w:val="000000"/>
          <w:sz w:val="18"/>
          <w:szCs w:val="18"/>
        </w:rPr>
      </w:pPr>
      <w:r>
        <w:rPr>
          <w:rFonts w:ascii="Arial" w:hAnsi="Arial" w:cs="Arial"/>
          <w:color w:val="000000"/>
          <w:sz w:val="18"/>
          <w:szCs w:val="18"/>
        </w:rPr>
        <w:t xml:space="preserve">Skonsolidowany raport kwartalny Grupy Kapitałowej PE ELKOP S.A. za okres sprawozdawczy </w:t>
      </w:r>
      <w:r w:rsidR="00D7457C">
        <w:rPr>
          <w:rFonts w:ascii="Arial" w:hAnsi="Arial" w:cs="Arial"/>
          <w:color w:val="000000"/>
          <w:sz w:val="18"/>
          <w:szCs w:val="18"/>
        </w:rPr>
        <w:t>od dnia 01.01.2008 r. do dnia 30.09</w:t>
      </w:r>
      <w:r>
        <w:rPr>
          <w:rFonts w:ascii="Arial" w:hAnsi="Arial" w:cs="Arial"/>
          <w:color w:val="000000"/>
          <w:sz w:val="18"/>
          <w:szCs w:val="18"/>
        </w:rPr>
        <w:t>.2008 roku składa się:</w:t>
      </w:r>
    </w:p>
    <w:p w:rsidR="00691BE9" w:rsidRDefault="00691BE9">
      <w:pPr>
        <w:ind w:left="426"/>
        <w:rPr>
          <w:rFonts w:ascii="Arial" w:hAnsi="Arial" w:cs="Arial"/>
          <w:color w:val="000000"/>
          <w:sz w:val="18"/>
          <w:szCs w:val="18"/>
        </w:rPr>
      </w:pPr>
    </w:p>
    <w:p w:rsidR="00691BE9" w:rsidRDefault="00E63217">
      <w:pPr>
        <w:numPr>
          <w:ilvl w:val="0"/>
          <w:numId w:val="34"/>
        </w:numPr>
        <w:tabs>
          <w:tab w:val="clear" w:pos="1960"/>
        </w:tabs>
        <w:ind w:hanging="1393"/>
        <w:rPr>
          <w:rFonts w:ascii="Arial" w:hAnsi="Arial" w:cs="Arial"/>
          <w:b/>
          <w:bCs/>
          <w:color w:val="000000"/>
          <w:sz w:val="18"/>
          <w:szCs w:val="18"/>
        </w:rPr>
      </w:pPr>
      <w:r>
        <w:rPr>
          <w:rFonts w:ascii="Arial" w:hAnsi="Arial" w:cs="Arial"/>
          <w:b/>
          <w:bCs/>
          <w:color w:val="000000"/>
          <w:sz w:val="18"/>
          <w:szCs w:val="18"/>
        </w:rPr>
        <w:t>Części opisowej zawierającej:</w:t>
      </w:r>
    </w:p>
    <w:p w:rsidR="00691BE9" w:rsidRDefault="00E63217">
      <w:pPr>
        <w:ind w:left="709"/>
        <w:rPr>
          <w:rFonts w:ascii="Arial" w:hAnsi="Arial" w:cs="Arial"/>
          <w:color w:val="000000"/>
          <w:sz w:val="18"/>
          <w:szCs w:val="18"/>
        </w:rPr>
      </w:pPr>
      <w:r>
        <w:rPr>
          <w:rFonts w:ascii="Arial" w:hAnsi="Arial" w:cs="Arial"/>
          <w:color w:val="000000"/>
          <w:sz w:val="18"/>
          <w:szCs w:val="18"/>
        </w:rPr>
        <w:t>Informację dodatkową  oraz inne informacje wymagane Rozporządzeniem Ministra Finansów z dnia 19 paździe</w:t>
      </w:r>
      <w:r>
        <w:rPr>
          <w:rFonts w:ascii="Arial" w:hAnsi="Arial" w:cs="Arial"/>
          <w:color w:val="000000"/>
          <w:sz w:val="18"/>
          <w:szCs w:val="18"/>
        </w:rPr>
        <w:t>r</w:t>
      </w:r>
      <w:r>
        <w:rPr>
          <w:rFonts w:ascii="Arial" w:hAnsi="Arial" w:cs="Arial"/>
          <w:color w:val="000000"/>
          <w:sz w:val="18"/>
          <w:szCs w:val="18"/>
        </w:rPr>
        <w:t>nika 2005 roku w sprawie</w:t>
      </w:r>
      <w:r>
        <w:rPr>
          <w:rFonts w:ascii="Arial" w:hAnsi="Arial" w:cs="Arial"/>
          <w:i/>
          <w:iCs/>
          <w:color w:val="000000"/>
          <w:sz w:val="18"/>
          <w:szCs w:val="18"/>
        </w:rPr>
        <w:t xml:space="preserve"> </w:t>
      </w:r>
      <w:r>
        <w:rPr>
          <w:rFonts w:ascii="Arial" w:hAnsi="Arial" w:cs="Arial"/>
          <w:color w:val="000000"/>
          <w:sz w:val="18"/>
          <w:szCs w:val="18"/>
        </w:rPr>
        <w:t>informacji bieżących i okresowych przekazywanych przez emitentów papierów wart</w:t>
      </w:r>
      <w:r>
        <w:rPr>
          <w:rFonts w:ascii="Arial" w:hAnsi="Arial" w:cs="Arial"/>
          <w:color w:val="000000"/>
          <w:sz w:val="18"/>
          <w:szCs w:val="18"/>
        </w:rPr>
        <w:t>o</w:t>
      </w:r>
      <w:r>
        <w:rPr>
          <w:rFonts w:ascii="Arial" w:hAnsi="Arial" w:cs="Arial"/>
          <w:color w:val="000000"/>
          <w:sz w:val="18"/>
          <w:szCs w:val="18"/>
        </w:rPr>
        <w:t>ściowych w stosunku do Grupy Kapitałowej ELKOP S.A.</w:t>
      </w:r>
    </w:p>
    <w:p w:rsidR="00691BE9" w:rsidRDefault="00E63217">
      <w:pPr>
        <w:ind w:left="709" w:hanging="283"/>
        <w:rPr>
          <w:rFonts w:ascii="Arial" w:hAnsi="Arial" w:cs="Arial"/>
          <w:b/>
          <w:bCs/>
          <w:color w:val="000000"/>
          <w:sz w:val="18"/>
          <w:szCs w:val="18"/>
        </w:rPr>
      </w:pPr>
      <w:r>
        <w:rPr>
          <w:rFonts w:ascii="Arial" w:hAnsi="Arial" w:cs="Arial"/>
          <w:b/>
          <w:bCs/>
          <w:color w:val="000000"/>
          <w:sz w:val="18"/>
          <w:szCs w:val="18"/>
        </w:rPr>
        <w:t>II.   Części finansowej zawierającej:</w:t>
      </w:r>
    </w:p>
    <w:p w:rsidR="00691BE9" w:rsidRDefault="00E63217">
      <w:pPr>
        <w:ind w:left="709" w:hanging="283"/>
        <w:rPr>
          <w:rFonts w:ascii="Arial" w:hAnsi="Arial" w:cs="Arial"/>
          <w:color w:val="000000"/>
          <w:sz w:val="18"/>
          <w:szCs w:val="18"/>
        </w:rPr>
      </w:pPr>
      <w:r>
        <w:rPr>
          <w:rFonts w:ascii="Arial" w:hAnsi="Arial" w:cs="Arial"/>
          <w:b/>
          <w:bCs/>
          <w:color w:val="000000"/>
          <w:sz w:val="18"/>
          <w:szCs w:val="18"/>
        </w:rPr>
        <w:tab/>
      </w:r>
      <w:r>
        <w:rPr>
          <w:rFonts w:ascii="Arial" w:hAnsi="Arial" w:cs="Arial"/>
          <w:color w:val="000000"/>
          <w:sz w:val="18"/>
          <w:szCs w:val="18"/>
        </w:rPr>
        <w:t>Skonsolidowane sprawozdanie finansowe Grupy Kapitałowej oraz sprawozdanie finansowe PE ELKOP S.A. z</w:t>
      </w:r>
      <w:r>
        <w:rPr>
          <w:rFonts w:ascii="Arial" w:hAnsi="Arial" w:cs="Arial"/>
          <w:color w:val="000000"/>
          <w:sz w:val="18"/>
          <w:szCs w:val="18"/>
        </w:rPr>
        <w:t>a</w:t>
      </w:r>
      <w:r>
        <w:rPr>
          <w:rFonts w:ascii="Arial" w:hAnsi="Arial" w:cs="Arial"/>
          <w:color w:val="000000"/>
          <w:sz w:val="18"/>
          <w:szCs w:val="18"/>
        </w:rPr>
        <w:t>wierają</w:t>
      </w:r>
      <w:r w:rsidR="00D7457C">
        <w:rPr>
          <w:rFonts w:ascii="Arial" w:hAnsi="Arial" w:cs="Arial"/>
          <w:color w:val="000000"/>
          <w:sz w:val="18"/>
          <w:szCs w:val="18"/>
        </w:rPr>
        <w:t>ce dane finansowe na dzień 30.09</w:t>
      </w:r>
      <w:r>
        <w:rPr>
          <w:rFonts w:ascii="Arial" w:hAnsi="Arial" w:cs="Arial"/>
          <w:color w:val="000000"/>
          <w:sz w:val="18"/>
          <w:szCs w:val="18"/>
        </w:rPr>
        <w:t>.2008 roku w tym: bilans, rachunek zysków i strat, zestawienie zmian w kapitale własnym, rachunek przepływów pieniężnych wraz z danymi porównywalnymi.</w:t>
      </w:r>
    </w:p>
    <w:p w:rsidR="00691BE9" w:rsidRDefault="00691BE9">
      <w:pPr>
        <w:ind w:left="709" w:hanging="283"/>
        <w:rPr>
          <w:rFonts w:ascii="Arial" w:hAnsi="Arial" w:cs="Arial"/>
          <w:color w:val="000000"/>
          <w:sz w:val="18"/>
          <w:szCs w:val="18"/>
        </w:rPr>
      </w:pPr>
    </w:p>
    <w:p w:rsidR="00691BE9" w:rsidRDefault="00691BE9">
      <w:pPr>
        <w:ind w:left="709" w:hanging="283"/>
        <w:jc w:val="center"/>
        <w:rPr>
          <w:rFonts w:ascii="Arial" w:hAnsi="Arial" w:cs="Arial"/>
          <w:b/>
          <w:bCs/>
          <w:color w:val="000000"/>
          <w:sz w:val="24"/>
          <w:szCs w:val="24"/>
        </w:rPr>
      </w:pPr>
    </w:p>
    <w:p w:rsidR="00691BE9" w:rsidRDefault="00E63217">
      <w:pPr>
        <w:numPr>
          <w:ilvl w:val="0"/>
          <w:numId w:val="41"/>
        </w:numPr>
        <w:tabs>
          <w:tab w:val="clear" w:pos="1714"/>
          <w:tab w:val="num" w:pos="567"/>
        </w:tabs>
        <w:ind w:hanging="1288"/>
        <w:jc w:val="center"/>
        <w:rPr>
          <w:rFonts w:ascii="Arial" w:hAnsi="Arial" w:cs="Arial"/>
          <w:color w:val="000000"/>
          <w:sz w:val="18"/>
          <w:szCs w:val="18"/>
        </w:rPr>
      </w:pPr>
      <w:r>
        <w:rPr>
          <w:rFonts w:ascii="Arial" w:hAnsi="Arial" w:cs="Arial"/>
          <w:b/>
          <w:bCs/>
          <w:color w:val="000000"/>
          <w:sz w:val="24"/>
          <w:szCs w:val="24"/>
        </w:rPr>
        <w:t xml:space="preserve"> Informacje ogólne</w:t>
      </w:r>
    </w:p>
    <w:p w:rsidR="00691BE9" w:rsidRDefault="00691BE9">
      <w:pPr>
        <w:ind w:left="426"/>
        <w:rPr>
          <w:rFonts w:ascii="Arial" w:hAnsi="Arial" w:cs="Arial"/>
          <w:color w:val="000000"/>
          <w:sz w:val="18"/>
          <w:szCs w:val="18"/>
        </w:rPr>
      </w:pPr>
    </w:p>
    <w:p w:rsidR="00691BE9" w:rsidRDefault="00E63217">
      <w:pPr>
        <w:ind w:left="426"/>
        <w:rPr>
          <w:rFonts w:ascii="Arial" w:hAnsi="Arial" w:cs="Arial"/>
          <w:color w:val="000000"/>
          <w:sz w:val="18"/>
          <w:szCs w:val="18"/>
        </w:rPr>
      </w:pPr>
      <w:r>
        <w:rPr>
          <w:rFonts w:ascii="Arial" w:hAnsi="Arial" w:cs="Arial"/>
          <w:color w:val="000000"/>
          <w:sz w:val="18"/>
          <w:szCs w:val="18"/>
        </w:rPr>
        <w:t>Skonsolidowane sprawozdanie finansowe sporządzono</w:t>
      </w:r>
      <w:r w:rsidR="00D7457C">
        <w:rPr>
          <w:rFonts w:ascii="Arial" w:hAnsi="Arial" w:cs="Arial"/>
          <w:color w:val="000000"/>
          <w:sz w:val="18"/>
          <w:szCs w:val="18"/>
        </w:rPr>
        <w:t xml:space="preserve"> za okres od 01.01.2008 r. do 30.09</w:t>
      </w:r>
      <w:r>
        <w:rPr>
          <w:rFonts w:ascii="Arial" w:hAnsi="Arial" w:cs="Arial"/>
          <w:color w:val="000000"/>
          <w:sz w:val="18"/>
          <w:szCs w:val="18"/>
        </w:rPr>
        <w:t>.2008 r. na dzień spr</w:t>
      </w:r>
      <w:r>
        <w:rPr>
          <w:rFonts w:ascii="Arial" w:hAnsi="Arial" w:cs="Arial"/>
          <w:color w:val="000000"/>
          <w:sz w:val="18"/>
          <w:szCs w:val="18"/>
        </w:rPr>
        <w:t>a</w:t>
      </w:r>
      <w:r>
        <w:rPr>
          <w:rFonts w:ascii="Arial" w:hAnsi="Arial" w:cs="Arial"/>
          <w:color w:val="000000"/>
          <w:sz w:val="18"/>
          <w:szCs w:val="18"/>
        </w:rPr>
        <w:t>woz</w:t>
      </w:r>
      <w:r w:rsidR="00D7457C">
        <w:rPr>
          <w:rFonts w:ascii="Arial" w:hAnsi="Arial" w:cs="Arial"/>
          <w:color w:val="000000"/>
          <w:sz w:val="18"/>
          <w:szCs w:val="18"/>
        </w:rPr>
        <w:t>dawczy 30.09</w:t>
      </w:r>
      <w:r>
        <w:rPr>
          <w:rFonts w:ascii="Arial" w:hAnsi="Arial" w:cs="Arial"/>
          <w:color w:val="000000"/>
          <w:sz w:val="18"/>
          <w:szCs w:val="18"/>
        </w:rPr>
        <w:t>.2008 r</w:t>
      </w:r>
      <w:r w:rsidR="00D7457C">
        <w:rPr>
          <w:rFonts w:ascii="Arial" w:hAnsi="Arial" w:cs="Arial"/>
          <w:color w:val="000000"/>
          <w:sz w:val="18"/>
          <w:szCs w:val="18"/>
        </w:rPr>
        <w:t>.</w:t>
      </w:r>
      <w:r>
        <w:rPr>
          <w:rFonts w:ascii="Arial" w:hAnsi="Arial" w:cs="Arial"/>
          <w:color w:val="000000"/>
          <w:sz w:val="18"/>
          <w:szCs w:val="18"/>
        </w:rPr>
        <w:t xml:space="preserve"> i dotyczy Grupy Kapitałowej PE ELKOP S.A. </w:t>
      </w:r>
    </w:p>
    <w:p w:rsidR="00691BE9" w:rsidRDefault="00691BE9">
      <w:pPr>
        <w:rPr>
          <w:rFonts w:ascii="Arial" w:hAnsi="Arial" w:cs="Arial"/>
          <w:b/>
          <w:bCs/>
          <w:color w:val="000000"/>
          <w:sz w:val="24"/>
          <w:szCs w:val="24"/>
        </w:rPr>
      </w:pPr>
    </w:p>
    <w:p w:rsidR="00691BE9" w:rsidRDefault="00691BE9">
      <w:pPr>
        <w:rPr>
          <w:rFonts w:ascii="Arial" w:hAnsi="Arial" w:cs="Arial"/>
          <w:color w:val="000000"/>
          <w:sz w:val="18"/>
          <w:szCs w:val="18"/>
        </w:rPr>
      </w:pPr>
    </w:p>
    <w:p w:rsidR="00691BE9" w:rsidRDefault="00E63217">
      <w:pPr>
        <w:autoSpaceDE w:val="0"/>
        <w:autoSpaceDN w:val="0"/>
        <w:adjustRightInd w:val="0"/>
        <w:spacing w:line="360" w:lineRule="auto"/>
        <w:ind w:left="426"/>
        <w:jc w:val="both"/>
        <w:rPr>
          <w:rFonts w:ascii="Arial" w:hAnsi="Arial" w:cs="Arial"/>
          <w:b/>
          <w:bCs/>
          <w:i/>
          <w:iCs/>
          <w:color w:val="000000"/>
          <w:sz w:val="22"/>
          <w:szCs w:val="22"/>
          <w:u w:val="single"/>
        </w:rPr>
      </w:pPr>
      <w:r>
        <w:rPr>
          <w:rFonts w:ascii="Arial" w:hAnsi="Arial" w:cs="Arial"/>
          <w:b/>
          <w:bCs/>
          <w:i/>
          <w:iCs/>
          <w:color w:val="000000"/>
          <w:sz w:val="22"/>
          <w:szCs w:val="22"/>
          <w:u w:val="single"/>
        </w:rPr>
        <w:t xml:space="preserve"> Firma i grupa PE ELKOP S.A.</w:t>
      </w:r>
    </w:p>
    <w:p w:rsidR="00691BE9" w:rsidRDefault="00691BE9">
      <w:pPr>
        <w:autoSpaceDE w:val="0"/>
        <w:autoSpaceDN w:val="0"/>
        <w:adjustRightInd w:val="0"/>
        <w:spacing w:line="360" w:lineRule="auto"/>
        <w:jc w:val="both"/>
        <w:rPr>
          <w:rFonts w:ascii="Arial" w:hAnsi="Arial" w:cs="Arial"/>
          <w:color w:val="000000"/>
          <w:sz w:val="18"/>
          <w:szCs w:val="18"/>
        </w:rPr>
      </w:pPr>
    </w:p>
    <w:p w:rsidR="00691BE9" w:rsidRDefault="00E63217">
      <w:pPr>
        <w:autoSpaceDE w:val="0"/>
        <w:autoSpaceDN w:val="0"/>
        <w:adjustRightInd w:val="0"/>
        <w:spacing w:line="360" w:lineRule="auto"/>
        <w:ind w:left="567"/>
        <w:jc w:val="both"/>
        <w:rPr>
          <w:rFonts w:ascii="Arial" w:hAnsi="Arial" w:cs="Arial"/>
          <w:color w:val="000000"/>
          <w:sz w:val="18"/>
          <w:szCs w:val="18"/>
        </w:rPr>
      </w:pPr>
      <w:r>
        <w:rPr>
          <w:rFonts w:ascii="Arial" w:hAnsi="Arial" w:cs="Arial"/>
          <w:color w:val="000000"/>
          <w:sz w:val="18"/>
          <w:szCs w:val="18"/>
        </w:rPr>
        <w:t>Przedsiębiorstwo Elektromontażowe  ELKOP S.A. jest Spółką Akcyjną z siedzibą w Chorzowie.</w:t>
      </w:r>
    </w:p>
    <w:p w:rsidR="00691BE9" w:rsidRDefault="00E63217">
      <w:pPr>
        <w:autoSpaceDE w:val="0"/>
        <w:autoSpaceDN w:val="0"/>
        <w:adjustRightInd w:val="0"/>
        <w:spacing w:line="360" w:lineRule="auto"/>
        <w:ind w:left="567"/>
        <w:jc w:val="both"/>
        <w:rPr>
          <w:rFonts w:ascii="Arial" w:hAnsi="Arial" w:cs="Arial"/>
          <w:color w:val="000000"/>
          <w:sz w:val="18"/>
          <w:szCs w:val="18"/>
        </w:rPr>
      </w:pPr>
      <w:r>
        <w:rPr>
          <w:rFonts w:ascii="Arial" w:hAnsi="Arial" w:cs="Arial"/>
          <w:color w:val="000000"/>
          <w:sz w:val="18"/>
          <w:szCs w:val="18"/>
        </w:rPr>
        <w:t>Zgodnie z postanowieniem Sądu Rejonowego w Katowicach  Wydziału Gospodarczego Spółka została zarejestr</w:t>
      </w:r>
      <w:r>
        <w:rPr>
          <w:rFonts w:ascii="Arial" w:hAnsi="Arial" w:cs="Arial"/>
          <w:color w:val="000000"/>
          <w:sz w:val="18"/>
          <w:szCs w:val="18"/>
        </w:rPr>
        <w:t>o</w:t>
      </w:r>
      <w:r>
        <w:rPr>
          <w:rFonts w:ascii="Arial" w:hAnsi="Arial" w:cs="Arial"/>
          <w:color w:val="000000"/>
          <w:sz w:val="18"/>
          <w:szCs w:val="18"/>
        </w:rPr>
        <w:t>wana w KRS pod numerem 0000176582.</w:t>
      </w:r>
    </w:p>
    <w:p w:rsidR="00691BE9" w:rsidRDefault="00E63217">
      <w:pPr>
        <w:autoSpaceDE w:val="0"/>
        <w:autoSpaceDN w:val="0"/>
        <w:adjustRightInd w:val="0"/>
        <w:spacing w:line="360" w:lineRule="auto"/>
        <w:ind w:left="567"/>
        <w:jc w:val="both"/>
        <w:rPr>
          <w:rFonts w:ascii="Arial" w:hAnsi="Arial" w:cs="Arial"/>
          <w:color w:val="000000"/>
          <w:sz w:val="18"/>
          <w:szCs w:val="18"/>
        </w:rPr>
      </w:pPr>
      <w:r>
        <w:rPr>
          <w:rFonts w:ascii="Arial" w:hAnsi="Arial" w:cs="Arial"/>
          <w:color w:val="000000"/>
          <w:sz w:val="18"/>
          <w:szCs w:val="18"/>
        </w:rPr>
        <w:t>Kwartalne skonsolidowane sprawozdanie finansowe sporządza Elkop SA, która jest jednostką</w:t>
      </w:r>
    </w:p>
    <w:p w:rsidR="00691BE9" w:rsidRDefault="00E63217">
      <w:pPr>
        <w:ind w:left="567"/>
        <w:jc w:val="both"/>
        <w:rPr>
          <w:rFonts w:ascii="Arial" w:hAnsi="Arial" w:cs="Arial"/>
          <w:color w:val="000000"/>
          <w:sz w:val="18"/>
          <w:szCs w:val="18"/>
        </w:rPr>
      </w:pPr>
      <w:r>
        <w:rPr>
          <w:rFonts w:ascii="Arial" w:hAnsi="Arial" w:cs="Arial"/>
          <w:color w:val="000000"/>
          <w:sz w:val="18"/>
          <w:szCs w:val="18"/>
        </w:rPr>
        <w:t>dominującą i obejmuje konsolidacją  jednostkę zależną:</w:t>
      </w:r>
    </w:p>
    <w:p w:rsidR="00691BE9" w:rsidRDefault="00691BE9">
      <w:pPr>
        <w:ind w:left="567"/>
        <w:jc w:val="both"/>
        <w:rPr>
          <w:rFonts w:ascii="Arial" w:hAnsi="Arial" w:cs="Arial"/>
          <w:color w:val="000000"/>
          <w:sz w:val="18"/>
          <w:szCs w:val="18"/>
        </w:rPr>
      </w:pPr>
    </w:p>
    <w:p w:rsidR="00691BE9" w:rsidRDefault="00E63217">
      <w:pPr>
        <w:pStyle w:val="Tekstpodstawowy2"/>
        <w:ind w:firstLine="567"/>
        <w:jc w:val="both"/>
        <w:rPr>
          <w:b/>
          <w:bCs/>
          <w:sz w:val="18"/>
          <w:szCs w:val="18"/>
        </w:rPr>
      </w:pPr>
      <w:r>
        <w:rPr>
          <w:b/>
          <w:bCs/>
          <w:sz w:val="18"/>
          <w:szCs w:val="18"/>
        </w:rPr>
        <w:t>Struktura organizacyjna Grupy kapitałowej  PE ELKOP S.A.</w:t>
      </w:r>
    </w:p>
    <w:p w:rsidR="00691BE9" w:rsidRDefault="00691BE9">
      <w:pPr>
        <w:pStyle w:val="Tekstpodstawowy2"/>
        <w:jc w:val="both"/>
        <w:rPr>
          <w:b/>
          <w:bCs/>
          <w:sz w:val="18"/>
          <w:szCs w:val="18"/>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4"/>
        <w:gridCol w:w="2268"/>
        <w:gridCol w:w="2693"/>
      </w:tblGrid>
      <w:tr w:rsidR="00691BE9">
        <w:trPr>
          <w:trHeight w:val="437"/>
        </w:trPr>
        <w:tc>
          <w:tcPr>
            <w:tcW w:w="444" w:type="dxa"/>
          </w:tcPr>
          <w:p w:rsidR="00691BE9" w:rsidRDefault="00E63217">
            <w:pPr>
              <w:pStyle w:val="Tekstpodstawowy"/>
              <w:spacing w:line="360" w:lineRule="auto"/>
              <w:rPr>
                <w:color w:val="000000"/>
              </w:rPr>
            </w:pPr>
            <w:r>
              <w:rPr>
                <w:color w:val="000000"/>
              </w:rPr>
              <w:t>L.p.</w:t>
            </w:r>
          </w:p>
        </w:tc>
        <w:tc>
          <w:tcPr>
            <w:tcW w:w="2268" w:type="dxa"/>
          </w:tcPr>
          <w:p w:rsidR="00691BE9" w:rsidRDefault="00E63217">
            <w:pPr>
              <w:pStyle w:val="Tekstpodstawowy"/>
              <w:spacing w:line="360" w:lineRule="auto"/>
              <w:rPr>
                <w:color w:val="000000"/>
              </w:rPr>
            </w:pPr>
            <w:r>
              <w:rPr>
                <w:color w:val="000000"/>
              </w:rPr>
              <w:t>Wyszczególnienie</w:t>
            </w:r>
          </w:p>
        </w:tc>
        <w:tc>
          <w:tcPr>
            <w:tcW w:w="2693" w:type="dxa"/>
          </w:tcPr>
          <w:p w:rsidR="00691BE9" w:rsidRDefault="00E63217">
            <w:pPr>
              <w:pStyle w:val="Tekstpodstawowy"/>
              <w:spacing w:line="360" w:lineRule="auto"/>
              <w:jc w:val="center"/>
              <w:rPr>
                <w:b/>
                <w:bCs/>
                <w:color w:val="000000"/>
              </w:rPr>
            </w:pPr>
            <w:r>
              <w:rPr>
                <w:b/>
                <w:bCs/>
                <w:color w:val="000000"/>
              </w:rPr>
              <w:t>EL-EKO Systems S.A.</w:t>
            </w:r>
          </w:p>
        </w:tc>
      </w:tr>
      <w:tr w:rsidR="00691BE9">
        <w:tc>
          <w:tcPr>
            <w:tcW w:w="444" w:type="dxa"/>
          </w:tcPr>
          <w:p w:rsidR="00691BE9" w:rsidRDefault="00E63217">
            <w:pPr>
              <w:pStyle w:val="Tekstpodstawowy"/>
              <w:spacing w:line="360" w:lineRule="auto"/>
              <w:rPr>
                <w:color w:val="000000"/>
              </w:rPr>
            </w:pPr>
            <w:r>
              <w:rPr>
                <w:color w:val="000000"/>
              </w:rPr>
              <w:t>1</w:t>
            </w:r>
          </w:p>
        </w:tc>
        <w:tc>
          <w:tcPr>
            <w:tcW w:w="2268" w:type="dxa"/>
          </w:tcPr>
          <w:p w:rsidR="00691BE9" w:rsidRDefault="00E63217">
            <w:pPr>
              <w:pStyle w:val="Tekstpodstawowy"/>
              <w:spacing w:line="360" w:lineRule="auto"/>
              <w:rPr>
                <w:color w:val="000000"/>
              </w:rPr>
            </w:pPr>
            <w:r>
              <w:rPr>
                <w:color w:val="000000"/>
              </w:rPr>
              <w:t>Procent posiadanych udziałów</w:t>
            </w:r>
          </w:p>
        </w:tc>
        <w:tc>
          <w:tcPr>
            <w:tcW w:w="2693" w:type="dxa"/>
          </w:tcPr>
          <w:p w:rsidR="00691BE9" w:rsidRDefault="00E63217">
            <w:pPr>
              <w:pStyle w:val="Tekstpodstawowy"/>
              <w:spacing w:line="360" w:lineRule="auto"/>
              <w:jc w:val="center"/>
              <w:rPr>
                <w:color w:val="000000"/>
              </w:rPr>
            </w:pPr>
            <w:r>
              <w:rPr>
                <w:color w:val="000000"/>
              </w:rPr>
              <w:t>56%</w:t>
            </w:r>
          </w:p>
          <w:p w:rsidR="00691BE9" w:rsidRDefault="00691BE9">
            <w:pPr>
              <w:pStyle w:val="Tekstpodstawowy"/>
              <w:spacing w:line="360" w:lineRule="auto"/>
              <w:jc w:val="center"/>
              <w:rPr>
                <w:color w:val="000000"/>
              </w:rPr>
            </w:pPr>
          </w:p>
        </w:tc>
      </w:tr>
      <w:tr w:rsidR="00691BE9">
        <w:tc>
          <w:tcPr>
            <w:tcW w:w="444" w:type="dxa"/>
          </w:tcPr>
          <w:p w:rsidR="00691BE9" w:rsidRDefault="00E63217">
            <w:pPr>
              <w:pStyle w:val="Tekstpodstawowy"/>
              <w:spacing w:line="360" w:lineRule="auto"/>
              <w:rPr>
                <w:color w:val="000000"/>
              </w:rPr>
            </w:pPr>
            <w:r>
              <w:rPr>
                <w:color w:val="000000"/>
              </w:rPr>
              <w:t>2</w:t>
            </w:r>
          </w:p>
        </w:tc>
        <w:tc>
          <w:tcPr>
            <w:tcW w:w="2268" w:type="dxa"/>
          </w:tcPr>
          <w:p w:rsidR="00691BE9" w:rsidRDefault="00E63217">
            <w:pPr>
              <w:pStyle w:val="Tekstpodstawowy"/>
              <w:spacing w:line="360" w:lineRule="auto"/>
              <w:rPr>
                <w:color w:val="000000"/>
              </w:rPr>
            </w:pPr>
            <w:r>
              <w:rPr>
                <w:color w:val="000000"/>
              </w:rPr>
              <w:t>Stopień udziału w zarz</w:t>
            </w:r>
            <w:r>
              <w:rPr>
                <w:color w:val="000000"/>
              </w:rPr>
              <w:t>ą</w:t>
            </w:r>
            <w:r>
              <w:rPr>
                <w:color w:val="000000"/>
              </w:rPr>
              <w:t>dzaniu</w:t>
            </w:r>
          </w:p>
        </w:tc>
        <w:tc>
          <w:tcPr>
            <w:tcW w:w="2693" w:type="dxa"/>
          </w:tcPr>
          <w:p w:rsidR="00691BE9" w:rsidRDefault="00E63217">
            <w:pPr>
              <w:pStyle w:val="Tekstpodstawowy"/>
              <w:spacing w:line="360" w:lineRule="auto"/>
              <w:jc w:val="center"/>
              <w:rPr>
                <w:color w:val="000000"/>
              </w:rPr>
            </w:pPr>
            <w:r>
              <w:rPr>
                <w:color w:val="000000"/>
              </w:rPr>
              <w:t>56%</w:t>
            </w:r>
          </w:p>
        </w:tc>
      </w:tr>
    </w:tbl>
    <w:p w:rsidR="00691BE9" w:rsidRDefault="00691BE9">
      <w:pPr>
        <w:ind w:left="567"/>
        <w:jc w:val="both"/>
        <w:rPr>
          <w:rFonts w:ascii="Arial" w:hAnsi="Arial" w:cs="Arial"/>
          <w:color w:val="000000"/>
          <w:sz w:val="18"/>
          <w:szCs w:val="18"/>
        </w:rPr>
      </w:pPr>
    </w:p>
    <w:p w:rsidR="00691BE9" w:rsidRDefault="00E63217">
      <w:pPr>
        <w:pStyle w:val="Nagwek4"/>
        <w:rPr>
          <w:i w:val="0"/>
          <w:iCs w:val="0"/>
          <w:u w:val="single"/>
        </w:rPr>
      </w:pPr>
      <w:r>
        <w:rPr>
          <w:i w:val="0"/>
          <w:iCs w:val="0"/>
          <w:u w:val="single"/>
        </w:rPr>
        <w:t>Wykaz jednostek wchodzących w skład grupy kapitałowej</w:t>
      </w:r>
    </w:p>
    <w:p w:rsidR="00691BE9" w:rsidRDefault="00691BE9">
      <w:pPr>
        <w:jc w:val="both"/>
        <w:rPr>
          <w:snapToGrid w:val="0"/>
        </w:rPr>
      </w:pPr>
    </w:p>
    <w:p w:rsidR="00691BE9" w:rsidRDefault="00691BE9">
      <w:pPr>
        <w:ind w:left="360"/>
        <w:jc w:val="both"/>
        <w:rPr>
          <w:rFonts w:ascii="Arial" w:hAnsi="Arial" w:cs="Arial"/>
          <w:color w:val="000000"/>
          <w:sz w:val="18"/>
          <w:szCs w:val="18"/>
        </w:rPr>
      </w:pPr>
    </w:p>
    <w:p w:rsidR="00691BE9" w:rsidRDefault="00E63217">
      <w:pPr>
        <w:numPr>
          <w:ilvl w:val="0"/>
          <w:numId w:val="37"/>
        </w:numPr>
        <w:jc w:val="both"/>
        <w:rPr>
          <w:rFonts w:ascii="Arial" w:hAnsi="Arial" w:cs="Arial"/>
          <w:color w:val="000000"/>
          <w:sz w:val="18"/>
          <w:szCs w:val="18"/>
        </w:rPr>
      </w:pPr>
      <w:r>
        <w:rPr>
          <w:rFonts w:ascii="Arial" w:hAnsi="Arial" w:cs="Arial"/>
          <w:color w:val="000000"/>
          <w:sz w:val="18"/>
          <w:szCs w:val="18"/>
        </w:rPr>
        <w:t>pakiet akcji  Spółki Akcyjnej EL-EKO Systems S.A.z siedzibą w Chorzowie, w ilości</w:t>
      </w:r>
    </w:p>
    <w:p w:rsidR="00691BE9" w:rsidRDefault="00E63217">
      <w:pPr>
        <w:ind w:left="360" w:firstLine="180"/>
        <w:jc w:val="both"/>
        <w:rPr>
          <w:rFonts w:ascii="Arial" w:hAnsi="Arial" w:cs="Arial"/>
          <w:color w:val="000000"/>
          <w:sz w:val="18"/>
          <w:szCs w:val="18"/>
        </w:rPr>
      </w:pPr>
      <w:r>
        <w:rPr>
          <w:rFonts w:ascii="Arial" w:hAnsi="Arial" w:cs="Arial"/>
          <w:color w:val="000000"/>
          <w:sz w:val="18"/>
          <w:szCs w:val="18"/>
        </w:rPr>
        <w:t xml:space="preserve">   72 800 sztuk, co stanowi 56 % udziału w kapitale zakładowym-Spółka zależna</w:t>
      </w:r>
    </w:p>
    <w:p w:rsidR="00691BE9" w:rsidRDefault="00691BE9">
      <w:pPr>
        <w:ind w:left="567"/>
        <w:jc w:val="both"/>
        <w:rPr>
          <w:rFonts w:ascii="Arial" w:hAnsi="Arial" w:cs="Arial"/>
          <w:color w:val="000000"/>
          <w:sz w:val="18"/>
          <w:szCs w:val="18"/>
        </w:rPr>
      </w:pPr>
    </w:p>
    <w:p w:rsidR="00691BE9" w:rsidRDefault="00E63217">
      <w:pPr>
        <w:jc w:val="both"/>
        <w:rPr>
          <w:rFonts w:ascii="Arial" w:hAnsi="Arial" w:cs="Arial"/>
          <w:color w:val="000000"/>
          <w:sz w:val="18"/>
          <w:szCs w:val="18"/>
        </w:rPr>
      </w:pPr>
      <w:r>
        <w:rPr>
          <w:rFonts w:ascii="Arial" w:hAnsi="Arial" w:cs="Arial"/>
          <w:color w:val="000000"/>
          <w:sz w:val="18"/>
          <w:szCs w:val="18"/>
        </w:rPr>
        <w:t xml:space="preserve">Statutowo podstawowy przedmiot działalności grupy kapitałowej to: </w:t>
      </w:r>
    </w:p>
    <w:p w:rsidR="00691BE9" w:rsidRDefault="00691BE9">
      <w:pPr>
        <w:ind w:left="284"/>
        <w:jc w:val="both"/>
        <w:rPr>
          <w:rFonts w:ascii="Arial" w:hAnsi="Arial" w:cs="Arial"/>
          <w:color w:val="000000"/>
          <w:sz w:val="18"/>
          <w:szCs w:val="18"/>
        </w:rPr>
      </w:pPr>
    </w:p>
    <w:p w:rsidR="00691BE9" w:rsidRDefault="00E63217">
      <w:pPr>
        <w:numPr>
          <w:ilvl w:val="0"/>
          <w:numId w:val="36"/>
        </w:numPr>
        <w:tabs>
          <w:tab w:val="clear" w:pos="360"/>
          <w:tab w:val="num" w:pos="284"/>
        </w:tabs>
        <w:ind w:hanging="218"/>
        <w:jc w:val="both"/>
        <w:rPr>
          <w:rFonts w:ascii="Arial" w:hAnsi="Arial" w:cs="Arial"/>
          <w:color w:val="000000"/>
          <w:sz w:val="18"/>
          <w:szCs w:val="18"/>
        </w:rPr>
      </w:pPr>
      <w:r>
        <w:rPr>
          <w:rFonts w:ascii="Arial" w:hAnsi="Arial" w:cs="Arial"/>
          <w:color w:val="000000"/>
          <w:sz w:val="18"/>
          <w:szCs w:val="18"/>
        </w:rPr>
        <w:t>montaż dołowych i powierzchniowych urządzeń elektroenergetycznych w zakresie przemysłu węglowego oraz      m</w:t>
      </w:r>
      <w:r>
        <w:rPr>
          <w:rFonts w:ascii="Arial" w:hAnsi="Arial" w:cs="Arial"/>
          <w:color w:val="000000"/>
          <w:sz w:val="18"/>
          <w:szCs w:val="18"/>
        </w:rPr>
        <w:t>o</w:t>
      </w:r>
      <w:r>
        <w:rPr>
          <w:rFonts w:ascii="Arial" w:hAnsi="Arial" w:cs="Arial"/>
          <w:color w:val="000000"/>
          <w:sz w:val="18"/>
          <w:szCs w:val="18"/>
        </w:rPr>
        <w:t>dernizacja tych urządzeń (PKD 45.31.A)</w:t>
      </w:r>
    </w:p>
    <w:p w:rsidR="00691BE9" w:rsidRDefault="00E63217">
      <w:pPr>
        <w:numPr>
          <w:ilvl w:val="0"/>
          <w:numId w:val="36"/>
        </w:numPr>
        <w:ind w:hanging="218"/>
        <w:jc w:val="both"/>
        <w:rPr>
          <w:rFonts w:ascii="Arial" w:hAnsi="Arial" w:cs="Arial"/>
          <w:color w:val="000000"/>
          <w:sz w:val="18"/>
          <w:szCs w:val="18"/>
        </w:rPr>
      </w:pPr>
      <w:r>
        <w:rPr>
          <w:rFonts w:ascii="Arial" w:hAnsi="Arial" w:cs="Arial"/>
          <w:color w:val="000000"/>
          <w:sz w:val="18"/>
          <w:szCs w:val="18"/>
        </w:rPr>
        <w:t>montaż urządzeń linii kablowych zasilających i instalacji wewnętrznych w budownictwie przemysłowym, mieszkani</w:t>
      </w:r>
      <w:r>
        <w:rPr>
          <w:rFonts w:ascii="Arial" w:hAnsi="Arial" w:cs="Arial"/>
          <w:color w:val="000000"/>
          <w:sz w:val="18"/>
          <w:szCs w:val="18"/>
        </w:rPr>
        <w:t>o</w:t>
      </w:r>
      <w:r>
        <w:rPr>
          <w:rFonts w:ascii="Arial" w:hAnsi="Arial" w:cs="Arial"/>
          <w:color w:val="000000"/>
          <w:sz w:val="18"/>
          <w:szCs w:val="18"/>
        </w:rPr>
        <w:t>wym i  infrastrukturze (PKD 45.21.D)</w:t>
      </w:r>
    </w:p>
    <w:p w:rsidR="00691BE9" w:rsidRDefault="00691BE9">
      <w:pPr>
        <w:jc w:val="both"/>
        <w:rPr>
          <w:rFonts w:ascii="Arial" w:hAnsi="Arial" w:cs="Arial"/>
          <w:color w:val="000000"/>
          <w:sz w:val="18"/>
          <w:szCs w:val="18"/>
        </w:rPr>
      </w:pPr>
    </w:p>
    <w:p w:rsidR="00691BE9" w:rsidRDefault="00691BE9">
      <w:pPr>
        <w:jc w:val="both"/>
        <w:rPr>
          <w:rFonts w:ascii="Arial" w:hAnsi="Arial" w:cs="Arial"/>
          <w:color w:val="000000"/>
          <w:sz w:val="18"/>
          <w:szCs w:val="18"/>
        </w:rPr>
      </w:pPr>
    </w:p>
    <w:p w:rsidR="00691BE9" w:rsidRDefault="00691BE9">
      <w:pPr>
        <w:jc w:val="both"/>
        <w:rPr>
          <w:rFonts w:ascii="Arial" w:hAnsi="Arial" w:cs="Arial"/>
          <w:color w:val="000000"/>
          <w:sz w:val="18"/>
          <w:szCs w:val="18"/>
        </w:rPr>
      </w:pPr>
    </w:p>
    <w:p w:rsidR="00691BE9" w:rsidRDefault="00691BE9">
      <w:pPr>
        <w:jc w:val="both"/>
        <w:rPr>
          <w:rFonts w:ascii="Arial" w:hAnsi="Arial" w:cs="Arial"/>
          <w:color w:val="000000"/>
          <w:sz w:val="18"/>
          <w:szCs w:val="18"/>
        </w:rPr>
      </w:pPr>
    </w:p>
    <w:p w:rsidR="00691BE9" w:rsidRDefault="00691BE9">
      <w:pPr>
        <w:jc w:val="both"/>
        <w:rPr>
          <w:rFonts w:ascii="Arial" w:hAnsi="Arial" w:cs="Arial"/>
          <w:color w:val="000000"/>
          <w:sz w:val="18"/>
          <w:szCs w:val="18"/>
        </w:rPr>
      </w:pPr>
    </w:p>
    <w:p w:rsidR="00691BE9" w:rsidRDefault="00E63217">
      <w:pPr>
        <w:ind w:left="567" w:hanging="425"/>
        <w:jc w:val="both"/>
        <w:rPr>
          <w:rFonts w:ascii="Arial" w:hAnsi="Arial" w:cs="Arial"/>
          <w:color w:val="000000"/>
          <w:sz w:val="18"/>
          <w:szCs w:val="18"/>
        </w:rPr>
      </w:pPr>
      <w:r>
        <w:rPr>
          <w:rFonts w:ascii="Arial" w:hAnsi="Arial" w:cs="Arial"/>
          <w:color w:val="000000"/>
          <w:sz w:val="18"/>
          <w:szCs w:val="18"/>
        </w:rPr>
        <w:t>3. montaż linii i instalacji teletechnicznych i urządzeń sygnalizacyjnych (PKD 45.31.D)</w:t>
      </w:r>
    </w:p>
    <w:p w:rsidR="00691BE9" w:rsidRDefault="00E63217">
      <w:pPr>
        <w:ind w:left="567" w:hanging="425"/>
        <w:jc w:val="both"/>
        <w:rPr>
          <w:rFonts w:ascii="Arial" w:hAnsi="Arial" w:cs="Arial"/>
          <w:color w:val="000000"/>
          <w:sz w:val="18"/>
          <w:szCs w:val="18"/>
        </w:rPr>
      </w:pPr>
      <w:r>
        <w:rPr>
          <w:rFonts w:ascii="Arial" w:hAnsi="Arial" w:cs="Arial"/>
          <w:color w:val="000000"/>
          <w:sz w:val="18"/>
          <w:szCs w:val="18"/>
        </w:rPr>
        <w:t>4. produkcja urządzeń elektroenergetycznych (PKD 31.62.A)</w:t>
      </w:r>
    </w:p>
    <w:p w:rsidR="00691BE9" w:rsidRDefault="00E63217">
      <w:pPr>
        <w:ind w:left="567" w:hanging="425"/>
        <w:jc w:val="both"/>
        <w:rPr>
          <w:rFonts w:ascii="Arial" w:hAnsi="Arial" w:cs="Arial"/>
          <w:color w:val="000000"/>
          <w:sz w:val="18"/>
          <w:szCs w:val="18"/>
        </w:rPr>
      </w:pPr>
      <w:r>
        <w:rPr>
          <w:rFonts w:ascii="Arial" w:hAnsi="Arial" w:cs="Arial"/>
          <w:color w:val="000000"/>
          <w:sz w:val="18"/>
          <w:szCs w:val="18"/>
        </w:rPr>
        <w:t>5. działalność usługowa w powyższym zakresie w oparciu o posiadaną bazę (PKD 45.34.Z)</w:t>
      </w:r>
    </w:p>
    <w:p w:rsidR="00691BE9" w:rsidRDefault="00E63217">
      <w:pPr>
        <w:jc w:val="both"/>
        <w:rPr>
          <w:rFonts w:ascii="Arial" w:hAnsi="Arial" w:cs="Arial"/>
          <w:color w:val="000000"/>
          <w:sz w:val="18"/>
          <w:szCs w:val="18"/>
        </w:rPr>
      </w:pPr>
      <w:r>
        <w:rPr>
          <w:rFonts w:ascii="Arial" w:hAnsi="Arial" w:cs="Arial"/>
          <w:color w:val="000000"/>
          <w:sz w:val="18"/>
          <w:szCs w:val="18"/>
        </w:rPr>
        <w:t xml:space="preserve">  6. działalność handlowa (w tym eksport i import), w szczególności w zakresie materiałów elektrotechnicznych (PKD  </w:t>
      </w:r>
    </w:p>
    <w:p w:rsidR="00691BE9" w:rsidRDefault="00E63217">
      <w:pPr>
        <w:jc w:val="both"/>
        <w:rPr>
          <w:rFonts w:ascii="Arial" w:hAnsi="Arial" w:cs="Arial"/>
          <w:color w:val="000000"/>
          <w:sz w:val="18"/>
          <w:szCs w:val="18"/>
        </w:rPr>
      </w:pPr>
      <w:r>
        <w:rPr>
          <w:rFonts w:ascii="Arial" w:hAnsi="Arial" w:cs="Arial"/>
          <w:color w:val="000000"/>
          <w:sz w:val="18"/>
          <w:szCs w:val="18"/>
        </w:rPr>
        <w:t xml:space="preserve">      51.70.A)</w:t>
      </w:r>
    </w:p>
    <w:p w:rsidR="00691BE9" w:rsidRDefault="00E63217">
      <w:pPr>
        <w:ind w:left="567" w:hanging="425"/>
        <w:jc w:val="both"/>
        <w:rPr>
          <w:rFonts w:ascii="Arial" w:hAnsi="Arial" w:cs="Arial"/>
          <w:color w:val="000000"/>
          <w:sz w:val="18"/>
          <w:szCs w:val="18"/>
        </w:rPr>
      </w:pPr>
      <w:r>
        <w:rPr>
          <w:rFonts w:ascii="Arial" w:hAnsi="Arial" w:cs="Arial"/>
          <w:color w:val="000000"/>
          <w:sz w:val="18"/>
          <w:szCs w:val="18"/>
        </w:rPr>
        <w:t>7. produkcja obrotowych spulchniaczy gleby i sprzedaż tych urządzeń (PKD 29.32.A)</w:t>
      </w:r>
    </w:p>
    <w:p w:rsidR="00691BE9" w:rsidRDefault="00E63217">
      <w:pPr>
        <w:ind w:left="567" w:hanging="425"/>
        <w:jc w:val="both"/>
        <w:rPr>
          <w:rFonts w:ascii="Arial" w:hAnsi="Arial" w:cs="Arial"/>
          <w:color w:val="000000"/>
          <w:sz w:val="18"/>
          <w:szCs w:val="18"/>
        </w:rPr>
      </w:pPr>
      <w:r>
        <w:rPr>
          <w:rFonts w:ascii="Arial" w:hAnsi="Arial" w:cs="Arial"/>
          <w:color w:val="000000"/>
          <w:sz w:val="18"/>
          <w:szCs w:val="18"/>
        </w:rPr>
        <w:t>8. działalność usługowa w zakresie transportu i sprzętu samojezdnego (PKD 60.24.B)</w:t>
      </w:r>
    </w:p>
    <w:p w:rsidR="00691BE9" w:rsidRDefault="00E63217">
      <w:pPr>
        <w:ind w:left="567" w:hanging="425"/>
        <w:jc w:val="both"/>
        <w:rPr>
          <w:rFonts w:ascii="Arial" w:hAnsi="Arial" w:cs="Arial"/>
          <w:color w:val="000000"/>
          <w:sz w:val="18"/>
          <w:szCs w:val="18"/>
        </w:rPr>
      </w:pPr>
      <w:r>
        <w:rPr>
          <w:rFonts w:ascii="Arial" w:hAnsi="Arial" w:cs="Arial"/>
          <w:color w:val="000000"/>
          <w:sz w:val="18"/>
          <w:szCs w:val="18"/>
        </w:rPr>
        <w:t>9. działalność projektowo-doradcza (PKD 74.20.A)</w:t>
      </w:r>
    </w:p>
    <w:p w:rsidR="00691BE9" w:rsidRDefault="00E63217">
      <w:pPr>
        <w:spacing w:after="60"/>
        <w:ind w:left="567" w:hanging="425"/>
        <w:jc w:val="both"/>
        <w:rPr>
          <w:rFonts w:ascii="Arial" w:hAnsi="Arial" w:cs="Arial"/>
          <w:color w:val="000000"/>
          <w:sz w:val="18"/>
          <w:szCs w:val="18"/>
        </w:rPr>
      </w:pPr>
      <w:r>
        <w:rPr>
          <w:rFonts w:ascii="Arial" w:hAnsi="Arial" w:cs="Arial"/>
          <w:color w:val="000000"/>
          <w:sz w:val="18"/>
          <w:szCs w:val="18"/>
        </w:rPr>
        <w:t>10. inna działalność produkcyjna w oparciu o posiadaną bazę (PKD 28.11.B)</w:t>
      </w:r>
    </w:p>
    <w:p w:rsidR="00691BE9" w:rsidRDefault="00691BE9">
      <w:pPr>
        <w:spacing w:after="60"/>
        <w:ind w:left="567" w:hanging="425"/>
        <w:jc w:val="both"/>
        <w:rPr>
          <w:rFonts w:ascii="Arial" w:hAnsi="Arial" w:cs="Arial"/>
          <w:color w:val="000000"/>
          <w:sz w:val="18"/>
          <w:szCs w:val="18"/>
        </w:rPr>
      </w:pPr>
    </w:p>
    <w:p w:rsidR="00691BE9" w:rsidRDefault="00E63217">
      <w:pPr>
        <w:jc w:val="both"/>
        <w:rPr>
          <w:rFonts w:ascii="Arial" w:hAnsi="Arial" w:cs="Arial"/>
          <w:color w:val="000000"/>
          <w:sz w:val="18"/>
          <w:szCs w:val="18"/>
        </w:rPr>
      </w:pPr>
      <w:r>
        <w:rPr>
          <w:rFonts w:ascii="Arial" w:hAnsi="Arial" w:cs="Arial"/>
          <w:color w:val="000000"/>
          <w:sz w:val="18"/>
          <w:szCs w:val="18"/>
        </w:rPr>
        <w:t>Spółka wchodząca w skład Grupy Kapitałowej działa na czas nieoznaczony.</w:t>
      </w:r>
    </w:p>
    <w:p w:rsidR="00691BE9" w:rsidRDefault="00691BE9">
      <w:pPr>
        <w:jc w:val="both"/>
        <w:rPr>
          <w:rFonts w:ascii="Arial" w:hAnsi="Arial" w:cs="Arial"/>
          <w:color w:val="000000"/>
          <w:sz w:val="18"/>
          <w:szCs w:val="18"/>
        </w:rPr>
      </w:pPr>
    </w:p>
    <w:p w:rsidR="00691BE9" w:rsidRDefault="00691BE9">
      <w:pPr>
        <w:jc w:val="both"/>
        <w:rPr>
          <w:rFonts w:ascii="Arial" w:hAnsi="Arial" w:cs="Arial"/>
          <w:color w:val="000000"/>
          <w:sz w:val="18"/>
          <w:szCs w:val="18"/>
        </w:rPr>
      </w:pPr>
    </w:p>
    <w:p w:rsidR="00691BE9" w:rsidRDefault="00E63217">
      <w:pPr>
        <w:ind w:left="284"/>
        <w:jc w:val="both"/>
        <w:rPr>
          <w:rFonts w:ascii="Arial" w:hAnsi="Arial" w:cs="Arial"/>
          <w:color w:val="000000"/>
          <w:sz w:val="18"/>
          <w:szCs w:val="18"/>
        </w:rPr>
      </w:pPr>
      <w:r>
        <w:rPr>
          <w:rFonts w:ascii="Arial" w:hAnsi="Arial" w:cs="Arial"/>
          <w:color w:val="000000"/>
          <w:sz w:val="18"/>
          <w:szCs w:val="18"/>
        </w:rPr>
        <w:t xml:space="preserve"> Zatrudnienie w Grupie Kapitałowej ELKOP S.A. na dzień 31 marca 2008 roku wyniosło 72 osób, w tym:</w:t>
      </w:r>
    </w:p>
    <w:p w:rsidR="00691BE9" w:rsidRDefault="00E63217">
      <w:pPr>
        <w:numPr>
          <w:ilvl w:val="0"/>
          <w:numId w:val="38"/>
        </w:numPr>
        <w:jc w:val="both"/>
        <w:rPr>
          <w:rFonts w:ascii="Arial" w:hAnsi="Arial" w:cs="Arial"/>
          <w:color w:val="000000"/>
          <w:sz w:val="18"/>
          <w:szCs w:val="18"/>
        </w:rPr>
      </w:pPr>
      <w:r>
        <w:rPr>
          <w:rFonts w:ascii="Arial" w:hAnsi="Arial" w:cs="Arial"/>
          <w:color w:val="000000"/>
          <w:sz w:val="18"/>
          <w:szCs w:val="18"/>
        </w:rPr>
        <w:t>w jednostce dominującej ELKOP S.A. –71 osób,</w:t>
      </w:r>
    </w:p>
    <w:p w:rsidR="00691BE9" w:rsidRDefault="00E63217">
      <w:pPr>
        <w:numPr>
          <w:ilvl w:val="0"/>
          <w:numId w:val="38"/>
        </w:numPr>
        <w:jc w:val="both"/>
        <w:rPr>
          <w:rFonts w:ascii="Arial" w:hAnsi="Arial" w:cs="Arial"/>
          <w:color w:val="000000"/>
          <w:sz w:val="18"/>
          <w:szCs w:val="18"/>
        </w:rPr>
      </w:pPr>
      <w:r>
        <w:rPr>
          <w:rFonts w:ascii="Arial" w:hAnsi="Arial" w:cs="Arial"/>
          <w:color w:val="000000"/>
          <w:sz w:val="18"/>
          <w:szCs w:val="18"/>
        </w:rPr>
        <w:t>w jednostce konsolidowanej EL-EKO SYSTEMS S.A.-1 osoba</w:t>
      </w:r>
    </w:p>
    <w:p w:rsidR="00691BE9" w:rsidRDefault="00691BE9">
      <w:pPr>
        <w:jc w:val="both"/>
        <w:rPr>
          <w:rFonts w:ascii="Arial" w:hAnsi="Arial" w:cs="Arial"/>
          <w:color w:val="000000"/>
          <w:sz w:val="18"/>
          <w:szCs w:val="18"/>
        </w:rPr>
      </w:pPr>
    </w:p>
    <w:p w:rsidR="00691BE9" w:rsidRDefault="00E63217">
      <w:pPr>
        <w:ind w:left="426" w:firstLine="282"/>
        <w:jc w:val="both"/>
        <w:rPr>
          <w:rFonts w:ascii="Arial" w:hAnsi="Arial" w:cs="Arial"/>
          <w:color w:val="000000"/>
          <w:sz w:val="18"/>
          <w:szCs w:val="18"/>
        </w:rPr>
      </w:pPr>
      <w:r>
        <w:rPr>
          <w:rFonts w:ascii="Arial" w:hAnsi="Arial" w:cs="Arial"/>
          <w:color w:val="000000"/>
          <w:sz w:val="18"/>
          <w:szCs w:val="18"/>
        </w:rPr>
        <w:t>Akcje jednostki dominującej znajdują się w obrocie na rynku regulowanymi  i zgodnie z Uchwałą Nr 159/2007 Z</w:t>
      </w:r>
      <w:r>
        <w:rPr>
          <w:rFonts w:ascii="Arial" w:hAnsi="Arial" w:cs="Arial"/>
          <w:color w:val="000000"/>
          <w:sz w:val="18"/>
          <w:szCs w:val="18"/>
        </w:rPr>
        <w:t>a</w:t>
      </w:r>
      <w:r>
        <w:rPr>
          <w:rFonts w:ascii="Arial" w:hAnsi="Arial" w:cs="Arial"/>
          <w:color w:val="000000"/>
          <w:sz w:val="18"/>
          <w:szCs w:val="18"/>
        </w:rPr>
        <w:t xml:space="preserve">rządu GPW z dnia 7 marca 2007 roku w sprawie wyodrębnienia segmentów rynku regulowanego, zasad i procedury kwalifikacji do tych segmentów oraz zasad obliczania wartości rynkowej emitentów giełdowych i ustalania liczby akcji w wolnym obrocie akcje Emitenta zostały zakwalifikowane do segmentu 5 PLUS.  . </w:t>
      </w:r>
    </w:p>
    <w:p w:rsidR="00691BE9" w:rsidRDefault="00691BE9">
      <w:pPr>
        <w:jc w:val="both"/>
        <w:rPr>
          <w:rFonts w:ascii="Arial" w:hAnsi="Arial" w:cs="Arial"/>
          <w:color w:val="000000"/>
          <w:sz w:val="18"/>
          <w:szCs w:val="18"/>
        </w:rPr>
      </w:pPr>
    </w:p>
    <w:p w:rsidR="00691BE9" w:rsidRDefault="00691BE9">
      <w:pPr>
        <w:ind w:left="284" w:hanging="284"/>
        <w:jc w:val="both"/>
        <w:rPr>
          <w:rFonts w:ascii="Arial" w:hAnsi="Arial" w:cs="Arial"/>
          <w:color w:val="000000"/>
          <w:sz w:val="18"/>
          <w:szCs w:val="18"/>
        </w:rPr>
      </w:pPr>
    </w:p>
    <w:p w:rsidR="00691BE9" w:rsidRDefault="00E63217">
      <w:pPr>
        <w:numPr>
          <w:ilvl w:val="0"/>
          <w:numId w:val="42"/>
        </w:numPr>
        <w:tabs>
          <w:tab w:val="clear" w:pos="2044"/>
        </w:tabs>
        <w:ind w:hanging="1760"/>
        <w:jc w:val="center"/>
        <w:rPr>
          <w:rFonts w:ascii="Arial" w:hAnsi="Arial" w:cs="Arial"/>
          <w:color w:val="000000"/>
          <w:sz w:val="24"/>
          <w:szCs w:val="24"/>
        </w:rPr>
      </w:pPr>
      <w:r>
        <w:rPr>
          <w:rFonts w:ascii="Arial" w:hAnsi="Arial" w:cs="Arial"/>
          <w:b/>
          <w:bCs/>
          <w:i/>
          <w:iCs/>
          <w:color w:val="000000"/>
          <w:sz w:val="24"/>
          <w:szCs w:val="24"/>
        </w:rPr>
        <w:t>Zasady przyjęte przy sporządzaniu raportu</w:t>
      </w:r>
      <w:r>
        <w:rPr>
          <w:rFonts w:ascii="Arial" w:hAnsi="Arial" w:cs="Arial"/>
          <w:color w:val="000000"/>
          <w:sz w:val="24"/>
          <w:szCs w:val="24"/>
        </w:rPr>
        <w:t>.</w:t>
      </w:r>
    </w:p>
    <w:p w:rsidR="00691BE9" w:rsidRDefault="00691BE9">
      <w:pPr>
        <w:ind w:left="284" w:hanging="284"/>
        <w:jc w:val="both"/>
        <w:rPr>
          <w:rFonts w:ascii="Arial" w:hAnsi="Arial" w:cs="Arial"/>
          <w:color w:val="000000"/>
          <w:sz w:val="18"/>
          <w:szCs w:val="18"/>
        </w:rPr>
      </w:pPr>
    </w:p>
    <w:p w:rsidR="00691BE9" w:rsidRDefault="00E63217">
      <w:pPr>
        <w:pStyle w:val="Nagwek4"/>
      </w:pPr>
      <w:r>
        <w:t>Zasady konsolidacji w Grupie Kapitałowej</w:t>
      </w:r>
    </w:p>
    <w:p w:rsidR="00691BE9" w:rsidRDefault="00691BE9">
      <w:pPr>
        <w:jc w:val="both"/>
      </w:pPr>
    </w:p>
    <w:p w:rsidR="00691BE9" w:rsidRDefault="00E63217">
      <w:pPr>
        <w:autoSpaceDE w:val="0"/>
        <w:autoSpaceDN w:val="0"/>
        <w:adjustRightInd w:val="0"/>
        <w:ind w:left="426"/>
        <w:jc w:val="both"/>
        <w:rPr>
          <w:rFonts w:ascii="Arial" w:hAnsi="Arial" w:cs="Arial"/>
          <w:color w:val="000000"/>
          <w:sz w:val="18"/>
          <w:szCs w:val="18"/>
        </w:rPr>
      </w:pPr>
      <w:r>
        <w:rPr>
          <w:rFonts w:ascii="Arial" w:hAnsi="Arial" w:cs="Arial"/>
          <w:color w:val="000000"/>
          <w:sz w:val="18"/>
          <w:szCs w:val="18"/>
        </w:rPr>
        <w:t>Niniejsze skonsolidowane sprawozdanie finansowe zostało o sporządzone zgodnie z Międzynarodowymi Standa</w:t>
      </w:r>
      <w:r>
        <w:rPr>
          <w:rFonts w:ascii="Arial" w:hAnsi="Arial" w:cs="Arial"/>
          <w:color w:val="000000"/>
          <w:sz w:val="18"/>
          <w:szCs w:val="18"/>
        </w:rPr>
        <w:t>r</w:t>
      </w:r>
      <w:r>
        <w:rPr>
          <w:rFonts w:ascii="Arial" w:hAnsi="Arial" w:cs="Arial"/>
          <w:color w:val="000000"/>
          <w:sz w:val="18"/>
          <w:szCs w:val="18"/>
        </w:rPr>
        <w:t>dami Sprawozdawczości Finansowej (MSSF) oraz zgodnie z odpowiednimi MSSF przyjętymi przez UE. MSSF obe</w:t>
      </w:r>
      <w:r>
        <w:rPr>
          <w:rFonts w:ascii="Arial" w:hAnsi="Arial" w:cs="Arial"/>
          <w:color w:val="000000"/>
          <w:sz w:val="18"/>
          <w:szCs w:val="18"/>
        </w:rPr>
        <w:t>j</w:t>
      </w:r>
      <w:r>
        <w:rPr>
          <w:rFonts w:ascii="Arial" w:hAnsi="Arial" w:cs="Arial"/>
          <w:color w:val="000000"/>
          <w:sz w:val="18"/>
          <w:szCs w:val="18"/>
        </w:rPr>
        <w:t>mują standardy i interpretacje zaakceptowane przez Radę Międzynarodowych Standardów Rachunkowości („RMSR") oraz Komisję ds. Interpretacji Międzynarodowej Sprawozdawczości Finansowej</w:t>
      </w:r>
    </w:p>
    <w:p w:rsidR="00691BE9" w:rsidRDefault="00691BE9">
      <w:pPr>
        <w:widowControl w:val="0"/>
        <w:autoSpaceDE w:val="0"/>
        <w:autoSpaceDN w:val="0"/>
        <w:adjustRightInd w:val="0"/>
        <w:ind w:left="284"/>
        <w:jc w:val="both"/>
        <w:rPr>
          <w:rFonts w:ascii="Arial" w:hAnsi="Arial" w:cs="Arial"/>
          <w:color w:val="000000"/>
          <w:sz w:val="18"/>
          <w:szCs w:val="18"/>
        </w:rPr>
      </w:pPr>
    </w:p>
    <w:p w:rsidR="00691BE9" w:rsidRDefault="00E63217">
      <w:pPr>
        <w:pStyle w:val="Tekstpodstawowywcity2"/>
        <w:ind w:firstLine="142"/>
        <w:rPr>
          <w:color w:val="000000"/>
          <w:sz w:val="18"/>
          <w:szCs w:val="18"/>
        </w:rPr>
      </w:pPr>
      <w:r>
        <w:rPr>
          <w:color w:val="000000"/>
          <w:sz w:val="18"/>
          <w:szCs w:val="18"/>
        </w:rPr>
        <w:t>Jednostką funkcjonalną, według której zostało sporządzone sprawozdanie jest PLN.</w:t>
      </w:r>
    </w:p>
    <w:p w:rsidR="00691BE9" w:rsidRDefault="00E63217">
      <w:pPr>
        <w:autoSpaceDE w:val="0"/>
        <w:autoSpaceDN w:val="0"/>
        <w:adjustRightInd w:val="0"/>
        <w:ind w:left="284"/>
        <w:jc w:val="both"/>
        <w:rPr>
          <w:rFonts w:ascii="Arial" w:hAnsi="Arial" w:cs="Arial"/>
          <w:color w:val="000000"/>
          <w:sz w:val="18"/>
          <w:szCs w:val="18"/>
        </w:rPr>
      </w:pPr>
      <w:r>
        <w:rPr>
          <w:rFonts w:ascii="Arial" w:hAnsi="Arial" w:cs="Arial"/>
          <w:color w:val="000000"/>
          <w:sz w:val="18"/>
          <w:szCs w:val="18"/>
        </w:rPr>
        <w:t xml:space="preserve">  W przedstawionym sprawozdaniu finansowym dotrzymuje się zasady porównywalności danych</w:t>
      </w:r>
    </w:p>
    <w:p w:rsidR="00691BE9" w:rsidRDefault="00691BE9">
      <w:pPr>
        <w:autoSpaceDE w:val="0"/>
        <w:autoSpaceDN w:val="0"/>
        <w:adjustRightInd w:val="0"/>
        <w:ind w:left="284"/>
        <w:jc w:val="both"/>
        <w:rPr>
          <w:rFonts w:ascii="Arial" w:hAnsi="Arial" w:cs="Arial"/>
          <w:color w:val="000000"/>
          <w:sz w:val="18"/>
          <w:szCs w:val="18"/>
        </w:rPr>
      </w:pPr>
    </w:p>
    <w:p w:rsidR="00691BE9" w:rsidRDefault="00E63217">
      <w:pPr>
        <w:autoSpaceDE w:val="0"/>
        <w:autoSpaceDN w:val="0"/>
        <w:adjustRightInd w:val="0"/>
        <w:ind w:left="426"/>
        <w:jc w:val="both"/>
        <w:rPr>
          <w:rFonts w:ascii="Arial" w:hAnsi="Arial" w:cs="Arial"/>
          <w:color w:val="000000"/>
          <w:sz w:val="18"/>
          <w:szCs w:val="18"/>
        </w:rPr>
      </w:pPr>
      <w:r>
        <w:rPr>
          <w:rFonts w:ascii="Arial" w:hAnsi="Arial" w:cs="Arial"/>
          <w:color w:val="000000"/>
          <w:sz w:val="18"/>
          <w:szCs w:val="18"/>
        </w:rPr>
        <w:t xml:space="preserve">Skonsolidowane sprawozdanie finansowe Grupy Kapitałowej Elkop S.A. jest sporządzone w oparciu o sprawozdania jednostkowe spółki  EL EKO SYSTEMS S.A. w Chorzowie. </w:t>
      </w:r>
    </w:p>
    <w:p w:rsidR="00691BE9" w:rsidRDefault="00E63217">
      <w:pPr>
        <w:autoSpaceDE w:val="0"/>
        <w:autoSpaceDN w:val="0"/>
        <w:adjustRightInd w:val="0"/>
        <w:ind w:left="284" w:firstLine="142"/>
        <w:jc w:val="both"/>
        <w:rPr>
          <w:rFonts w:ascii="Arial" w:hAnsi="Arial" w:cs="Arial"/>
          <w:color w:val="000000"/>
          <w:sz w:val="18"/>
          <w:szCs w:val="18"/>
        </w:rPr>
      </w:pPr>
      <w:r>
        <w:rPr>
          <w:rFonts w:ascii="Arial" w:hAnsi="Arial" w:cs="Arial"/>
          <w:color w:val="000000"/>
          <w:sz w:val="18"/>
          <w:szCs w:val="18"/>
        </w:rPr>
        <w:t>Spółka zależna  EL EKO SYSTEMS S.A. konsolidowana jest metodą pełną .</w:t>
      </w:r>
    </w:p>
    <w:p w:rsidR="00691BE9" w:rsidRDefault="00691BE9">
      <w:pPr>
        <w:autoSpaceDE w:val="0"/>
        <w:autoSpaceDN w:val="0"/>
        <w:adjustRightInd w:val="0"/>
        <w:ind w:left="284"/>
        <w:jc w:val="both"/>
        <w:rPr>
          <w:rFonts w:ascii="Arial" w:hAnsi="Arial" w:cs="Arial"/>
          <w:color w:val="000000"/>
          <w:sz w:val="18"/>
          <w:szCs w:val="18"/>
        </w:rPr>
      </w:pPr>
    </w:p>
    <w:p w:rsidR="00691BE9" w:rsidRDefault="00E63217">
      <w:pPr>
        <w:ind w:left="284"/>
        <w:jc w:val="both"/>
        <w:rPr>
          <w:rFonts w:ascii="Arial" w:hAnsi="Arial" w:cs="Arial"/>
          <w:color w:val="000000"/>
          <w:sz w:val="18"/>
          <w:szCs w:val="18"/>
        </w:rPr>
      </w:pPr>
      <w:r>
        <w:rPr>
          <w:rFonts w:ascii="Arial" w:hAnsi="Arial" w:cs="Arial"/>
          <w:color w:val="000000"/>
          <w:sz w:val="18"/>
          <w:szCs w:val="18"/>
        </w:rPr>
        <w:t>W skład skonsolidowanego sprawozdania Grupy Kapitałowej ELKOP S.A. weszły wielkości ze sprawozdania podmiotu dominującego i sprawozdania podmiotu zależnego objętego konsolidacją. Przy sporządzaniu skonsolidowanego spr</w:t>
      </w:r>
      <w:r>
        <w:rPr>
          <w:rFonts w:ascii="Arial" w:hAnsi="Arial" w:cs="Arial"/>
          <w:color w:val="000000"/>
          <w:sz w:val="18"/>
          <w:szCs w:val="18"/>
        </w:rPr>
        <w:t>a</w:t>
      </w:r>
      <w:r>
        <w:rPr>
          <w:rFonts w:ascii="Arial" w:hAnsi="Arial" w:cs="Arial"/>
          <w:color w:val="000000"/>
          <w:sz w:val="18"/>
          <w:szCs w:val="18"/>
        </w:rPr>
        <w:t>wozdania zastosowano metodę konsolidacji pełnej, polegającą na sumowaniu poszczególnych pozycji sprawozdań, dokonaniu wyłączeń oraz innych korekt.</w:t>
      </w:r>
    </w:p>
    <w:p w:rsidR="00691BE9" w:rsidRDefault="00691BE9">
      <w:pPr>
        <w:ind w:left="284"/>
        <w:jc w:val="both"/>
        <w:rPr>
          <w:rFonts w:ascii="Arial" w:hAnsi="Arial" w:cs="Arial"/>
          <w:color w:val="FF6600"/>
          <w:sz w:val="18"/>
          <w:szCs w:val="18"/>
        </w:rPr>
      </w:pPr>
    </w:p>
    <w:p w:rsidR="00691BE9" w:rsidRDefault="00E63217">
      <w:pPr>
        <w:ind w:left="284"/>
        <w:jc w:val="both"/>
        <w:rPr>
          <w:rFonts w:ascii="Arial" w:hAnsi="Arial" w:cs="Arial"/>
          <w:sz w:val="18"/>
          <w:szCs w:val="18"/>
        </w:rPr>
      </w:pPr>
      <w:r>
        <w:rPr>
          <w:rFonts w:ascii="Arial" w:hAnsi="Arial" w:cs="Arial"/>
          <w:sz w:val="18"/>
          <w:szCs w:val="18"/>
        </w:rPr>
        <w:t>Wyłączeniu podlegają:</w:t>
      </w:r>
    </w:p>
    <w:p w:rsidR="00691BE9" w:rsidRDefault="00E63217">
      <w:pPr>
        <w:numPr>
          <w:ilvl w:val="0"/>
          <w:numId w:val="39"/>
        </w:numPr>
        <w:jc w:val="both"/>
        <w:rPr>
          <w:rFonts w:ascii="Arial" w:hAnsi="Arial" w:cs="Arial"/>
          <w:sz w:val="18"/>
          <w:szCs w:val="18"/>
        </w:rPr>
      </w:pPr>
      <w:r>
        <w:rPr>
          <w:rFonts w:ascii="Arial" w:hAnsi="Arial" w:cs="Arial"/>
          <w:sz w:val="18"/>
          <w:szCs w:val="18"/>
        </w:rPr>
        <w:t>wyrażona w cenie nabycia wartość udziałów posiadanych przez jednostkę dominującą jednostek zależnych;</w:t>
      </w:r>
    </w:p>
    <w:p w:rsidR="00691BE9" w:rsidRDefault="00E63217">
      <w:pPr>
        <w:numPr>
          <w:ilvl w:val="0"/>
          <w:numId w:val="39"/>
        </w:numPr>
        <w:jc w:val="both"/>
        <w:rPr>
          <w:rFonts w:ascii="Arial" w:hAnsi="Arial" w:cs="Arial"/>
          <w:sz w:val="18"/>
          <w:szCs w:val="18"/>
        </w:rPr>
      </w:pPr>
      <w:r>
        <w:rPr>
          <w:rFonts w:ascii="Arial" w:hAnsi="Arial" w:cs="Arial"/>
          <w:sz w:val="18"/>
          <w:szCs w:val="18"/>
        </w:rPr>
        <w:t xml:space="preserve">wzajemne należności i zobowiązania oraz inne rozrachunki o podobnym charakterze jednostek objętych konsolidacją; </w:t>
      </w:r>
    </w:p>
    <w:p w:rsidR="00691BE9" w:rsidRDefault="00E63217">
      <w:pPr>
        <w:numPr>
          <w:ilvl w:val="0"/>
          <w:numId w:val="39"/>
        </w:numPr>
        <w:jc w:val="both"/>
        <w:rPr>
          <w:rFonts w:ascii="Arial" w:hAnsi="Arial" w:cs="Arial"/>
          <w:sz w:val="18"/>
          <w:szCs w:val="18"/>
        </w:rPr>
      </w:pPr>
      <w:r>
        <w:rPr>
          <w:rFonts w:ascii="Arial" w:hAnsi="Arial" w:cs="Arial"/>
          <w:sz w:val="18"/>
          <w:szCs w:val="18"/>
        </w:rPr>
        <w:t>przychody i koszty operacji gospodarczych dokonanych między jednostkami objętymi konsolidacją</w:t>
      </w:r>
    </w:p>
    <w:p w:rsidR="00691BE9" w:rsidRDefault="00691BE9">
      <w:pPr>
        <w:tabs>
          <w:tab w:val="num" w:pos="360"/>
        </w:tabs>
        <w:jc w:val="both"/>
        <w:rPr>
          <w:rFonts w:ascii="Arial" w:hAnsi="Arial" w:cs="Arial"/>
          <w:sz w:val="18"/>
          <w:szCs w:val="18"/>
        </w:rPr>
      </w:pPr>
    </w:p>
    <w:p w:rsidR="00691BE9" w:rsidRDefault="00691BE9">
      <w:pPr>
        <w:tabs>
          <w:tab w:val="num" w:pos="360"/>
        </w:tabs>
        <w:ind w:left="993" w:hanging="284"/>
        <w:jc w:val="both"/>
        <w:rPr>
          <w:rFonts w:ascii="Arial" w:hAnsi="Arial" w:cs="Arial"/>
          <w:sz w:val="18"/>
          <w:szCs w:val="18"/>
        </w:rPr>
      </w:pPr>
    </w:p>
    <w:p w:rsidR="00691BE9" w:rsidRDefault="00E63217">
      <w:pPr>
        <w:tabs>
          <w:tab w:val="num" w:pos="360"/>
        </w:tabs>
        <w:ind w:left="993" w:hanging="709"/>
        <w:jc w:val="both"/>
        <w:rPr>
          <w:rFonts w:ascii="Arial" w:hAnsi="Arial" w:cs="Arial"/>
          <w:sz w:val="18"/>
          <w:szCs w:val="18"/>
        </w:rPr>
      </w:pPr>
      <w:r>
        <w:rPr>
          <w:rFonts w:ascii="Arial" w:hAnsi="Arial" w:cs="Arial"/>
          <w:sz w:val="18"/>
          <w:szCs w:val="18"/>
        </w:rPr>
        <w:t>Zaprezentowane dane finansowe na dzień 3</w:t>
      </w:r>
      <w:r w:rsidR="007373C1">
        <w:rPr>
          <w:rFonts w:ascii="Arial" w:hAnsi="Arial" w:cs="Arial"/>
          <w:sz w:val="18"/>
          <w:szCs w:val="18"/>
        </w:rPr>
        <w:t>0</w:t>
      </w:r>
      <w:r>
        <w:rPr>
          <w:rFonts w:ascii="Arial" w:hAnsi="Arial" w:cs="Arial"/>
          <w:sz w:val="18"/>
          <w:szCs w:val="18"/>
        </w:rPr>
        <w:t xml:space="preserve"> </w:t>
      </w:r>
      <w:r w:rsidR="007373C1">
        <w:rPr>
          <w:rFonts w:ascii="Arial" w:hAnsi="Arial" w:cs="Arial"/>
          <w:sz w:val="18"/>
          <w:szCs w:val="18"/>
        </w:rPr>
        <w:t>września</w:t>
      </w:r>
      <w:r>
        <w:rPr>
          <w:rFonts w:ascii="Arial" w:hAnsi="Arial" w:cs="Arial"/>
          <w:sz w:val="18"/>
          <w:szCs w:val="18"/>
        </w:rPr>
        <w:t xml:space="preserve"> 2008 roku nie podlegały badaniu przez audytora.</w:t>
      </w:r>
    </w:p>
    <w:p w:rsidR="00691BE9" w:rsidRDefault="00691BE9">
      <w:pPr>
        <w:ind w:left="284"/>
        <w:jc w:val="both"/>
        <w:rPr>
          <w:rFonts w:ascii="Arial" w:hAnsi="Arial" w:cs="Arial"/>
          <w:b/>
          <w:bCs/>
          <w:i/>
          <w:iCs/>
          <w:color w:val="000000"/>
        </w:rPr>
      </w:pPr>
    </w:p>
    <w:p w:rsidR="00691BE9" w:rsidRDefault="00E63217">
      <w:pPr>
        <w:ind w:left="284"/>
        <w:jc w:val="both"/>
        <w:rPr>
          <w:rFonts w:ascii="Arial" w:hAnsi="Arial" w:cs="Arial"/>
          <w:b/>
          <w:bCs/>
          <w:i/>
          <w:iCs/>
          <w:color w:val="000000"/>
        </w:rPr>
      </w:pPr>
      <w:r>
        <w:rPr>
          <w:rFonts w:ascii="Arial" w:hAnsi="Arial" w:cs="Arial"/>
          <w:b/>
          <w:bCs/>
          <w:i/>
          <w:iCs/>
          <w:color w:val="000000"/>
        </w:rPr>
        <w:t>Stosowane zasady i metody rachunkowości</w:t>
      </w:r>
    </w:p>
    <w:p w:rsidR="00691BE9" w:rsidRDefault="00691BE9">
      <w:pPr>
        <w:ind w:left="284" w:hanging="284"/>
        <w:jc w:val="both"/>
        <w:rPr>
          <w:rFonts w:ascii="Arial" w:hAnsi="Arial" w:cs="Arial"/>
          <w:color w:val="000000"/>
        </w:rPr>
      </w:pPr>
    </w:p>
    <w:p w:rsidR="00691BE9" w:rsidRDefault="00E63217">
      <w:pPr>
        <w:pStyle w:val="Tekstpodstawowywcity2"/>
        <w:ind w:left="425"/>
        <w:rPr>
          <w:color w:val="000000"/>
        </w:rPr>
      </w:pPr>
      <w:r>
        <w:rPr>
          <w:color w:val="000000"/>
        </w:rPr>
        <w:t>Sprawozdanie finansowe zostało sporządzone za okres od 01.01.2008 do 3</w:t>
      </w:r>
      <w:r w:rsidR="00094C98">
        <w:rPr>
          <w:color w:val="000000"/>
        </w:rPr>
        <w:t>0</w:t>
      </w:r>
      <w:r>
        <w:rPr>
          <w:color w:val="000000"/>
        </w:rPr>
        <w:t>.0</w:t>
      </w:r>
      <w:r w:rsidR="00094C98">
        <w:rPr>
          <w:color w:val="000000"/>
        </w:rPr>
        <w:t>9</w:t>
      </w:r>
      <w:r>
        <w:rPr>
          <w:color w:val="000000"/>
        </w:rPr>
        <w:t>.2008.</w:t>
      </w:r>
    </w:p>
    <w:p w:rsidR="00691BE9" w:rsidRDefault="00E63217">
      <w:pPr>
        <w:pStyle w:val="Tekstpodstawowywcity2"/>
        <w:ind w:left="425"/>
        <w:rPr>
          <w:color w:val="000000"/>
        </w:rPr>
      </w:pPr>
      <w:r>
        <w:rPr>
          <w:color w:val="000000"/>
        </w:rPr>
        <w:t>Jednostką funkcjonalną, według której zostało sporządzone sprawozdanie jest PLN.</w:t>
      </w:r>
    </w:p>
    <w:p w:rsidR="00691BE9" w:rsidRDefault="00E63217">
      <w:pPr>
        <w:pStyle w:val="Tekstpodstawowywcity2"/>
        <w:ind w:left="425"/>
        <w:rPr>
          <w:color w:val="000000"/>
        </w:rPr>
      </w:pPr>
      <w:r>
        <w:rPr>
          <w:color w:val="000000"/>
        </w:rPr>
        <w:t>Sprawozdanie finansowe zostało sporządzone z zastosowaniem zasad wyceny aktywów i pasywów oraz pomiaru wyniku finansowego netto  według MSSF.</w:t>
      </w:r>
    </w:p>
    <w:p w:rsidR="00691BE9" w:rsidRDefault="00691BE9">
      <w:pPr>
        <w:pStyle w:val="Tekstpodstawowywcity2"/>
        <w:ind w:left="425"/>
        <w:rPr>
          <w:color w:val="000000"/>
        </w:rPr>
      </w:pPr>
    </w:p>
    <w:p w:rsidR="00691BE9" w:rsidRDefault="00691BE9">
      <w:pPr>
        <w:pStyle w:val="Tekstpodstawowywcity2"/>
        <w:ind w:left="425"/>
        <w:rPr>
          <w:color w:val="000000"/>
        </w:rPr>
      </w:pPr>
    </w:p>
    <w:p w:rsidR="00691BE9" w:rsidRDefault="00691BE9">
      <w:pPr>
        <w:pStyle w:val="Tekstpodstawowywcity2"/>
        <w:ind w:left="425"/>
        <w:rPr>
          <w:color w:val="000000"/>
        </w:rPr>
      </w:pPr>
    </w:p>
    <w:p w:rsidR="00691BE9" w:rsidRDefault="00691BE9">
      <w:pPr>
        <w:pStyle w:val="Tekstpodstawowywcity2"/>
        <w:ind w:left="425"/>
        <w:rPr>
          <w:color w:val="000000"/>
        </w:rPr>
      </w:pPr>
    </w:p>
    <w:p w:rsidR="00691BE9" w:rsidRDefault="00E63217">
      <w:pPr>
        <w:pStyle w:val="Tekstpodstawowywcity2"/>
        <w:ind w:left="425"/>
        <w:rPr>
          <w:color w:val="000000"/>
        </w:rPr>
      </w:pPr>
      <w:r>
        <w:rPr>
          <w:b/>
          <w:bCs/>
          <w:color w:val="000000"/>
        </w:rPr>
        <w:t xml:space="preserve"> </w:t>
      </w:r>
      <w:r>
        <w:rPr>
          <w:color w:val="000000"/>
        </w:rPr>
        <w:t>W przedstawionym sprawozdaniu finansowym dotrzymuje się zasady porównywalności danych .</w:t>
      </w:r>
    </w:p>
    <w:p w:rsidR="00691BE9" w:rsidRDefault="00E63217">
      <w:pPr>
        <w:ind w:left="426"/>
        <w:jc w:val="both"/>
        <w:rPr>
          <w:rFonts w:ascii="Arial" w:hAnsi="Arial" w:cs="Arial"/>
          <w:color w:val="000000"/>
        </w:rPr>
      </w:pPr>
      <w:r>
        <w:rPr>
          <w:rFonts w:ascii="Arial" w:hAnsi="Arial" w:cs="Arial"/>
          <w:color w:val="000000"/>
        </w:rPr>
        <w:lastRenderedPageBreak/>
        <w:t>Informacje zawarte w raporcie kwartalnym QSr 1/2008 wynikają z ksiąg rachunkowych oraz ewidencji p</w:t>
      </w:r>
      <w:r>
        <w:rPr>
          <w:rFonts w:ascii="Arial" w:hAnsi="Arial" w:cs="Arial"/>
          <w:color w:val="000000"/>
        </w:rPr>
        <w:t>o</w:t>
      </w:r>
      <w:r>
        <w:rPr>
          <w:rFonts w:ascii="Arial" w:hAnsi="Arial" w:cs="Arial"/>
          <w:color w:val="000000"/>
        </w:rPr>
        <w:t>zabilansowej prowadzonych zgodnie z MSR i MSSF oraz Ustawą o rachunkowości (Dz. U.z 2002  Nr 76, poz. 694 z późniejszymi. zmianami) w aspektach, których MSR i MSSF nie precyzują.</w:t>
      </w:r>
    </w:p>
    <w:p w:rsidR="00691BE9" w:rsidRDefault="00691BE9">
      <w:pPr>
        <w:ind w:left="426"/>
        <w:jc w:val="both"/>
        <w:rPr>
          <w:rFonts w:ascii="Arial" w:hAnsi="Arial" w:cs="Arial"/>
          <w:color w:val="FF0000"/>
        </w:rPr>
      </w:pPr>
    </w:p>
    <w:p w:rsidR="00691BE9" w:rsidRDefault="00691BE9">
      <w:pPr>
        <w:jc w:val="both"/>
        <w:rPr>
          <w:rFonts w:ascii="Arial" w:hAnsi="Arial" w:cs="Arial"/>
          <w:color w:val="FF0000"/>
        </w:rPr>
      </w:pPr>
    </w:p>
    <w:p w:rsidR="00691BE9" w:rsidRDefault="00691BE9">
      <w:pPr>
        <w:ind w:left="426"/>
        <w:jc w:val="both"/>
        <w:rPr>
          <w:rFonts w:ascii="Arial" w:hAnsi="Arial" w:cs="Arial"/>
          <w:color w:val="FF0000"/>
        </w:rPr>
      </w:pPr>
    </w:p>
    <w:p w:rsidR="00691BE9" w:rsidRDefault="00691BE9">
      <w:pPr>
        <w:ind w:left="426"/>
        <w:jc w:val="both"/>
        <w:rPr>
          <w:rFonts w:ascii="Arial" w:hAnsi="Arial" w:cs="Arial"/>
          <w:color w:val="FF0000"/>
        </w:rPr>
      </w:pPr>
    </w:p>
    <w:p w:rsidR="00691BE9" w:rsidRDefault="00E63217">
      <w:pPr>
        <w:pStyle w:val="Nagwek5"/>
        <w:spacing w:after="120"/>
        <w:ind w:left="426" w:hanging="295"/>
        <w:rPr>
          <w:i/>
          <w:iCs/>
        </w:rPr>
      </w:pPr>
      <w:r>
        <w:rPr>
          <w:i/>
          <w:iCs/>
        </w:rPr>
        <w:t>I.Rzeczowe aktywa trwałe</w:t>
      </w:r>
    </w:p>
    <w:p w:rsidR="00691BE9" w:rsidRDefault="00E63217">
      <w:pPr>
        <w:pStyle w:val="Nagwek"/>
        <w:tabs>
          <w:tab w:val="clear" w:pos="4536"/>
          <w:tab w:val="clear" w:pos="9072"/>
        </w:tabs>
        <w:autoSpaceDE w:val="0"/>
        <w:autoSpaceDN w:val="0"/>
        <w:adjustRightInd w:val="0"/>
        <w:ind w:left="426"/>
        <w:jc w:val="both"/>
        <w:rPr>
          <w:rFonts w:ascii="Arial" w:hAnsi="Arial" w:cs="Arial"/>
          <w:color w:val="000000"/>
        </w:rPr>
      </w:pPr>
      <w:r>
        <w:rPr>
          <w:rFonts w:ascii="Arial" w:hAnsi="Arial" w:cs="Arial"/>
          <w:color w:val="000000"/>
        </w:rPr>
        <w:t>Wartości niematerialne i prawne oraz rzeczowe aktywa trwałe są wykazane według ceny nabycia, kosztu wytworzenia lub wartości przeszacowanej pomniejszonych o dotychczasowe umorzenie oraz odpis akt</w:t>
      </w:r>
      <w:r>
        <w:rPr>
          <w:rFonts w:ascii="Arial" w:hAnsi="Arial" w:cs="Arial"/>
          <w:color w:val="000000"/>
        </w:rPr>
        <w:t>u</w:t>
      </w:r>
      <w:r>
        <w:rPr>
          <w:rFonts w:ascii="Arial" w:hAnsi="Arial" w:cs="Arial"/>
          <w:color w:val="000000"/>
        </w:rPr>
        <w:t>alizujący ich wartość .</w:t>
      </w:r>
    </w:p>
    <w:p w:rsidR="00691BE9" w:rsidRDefault="00691BE9">
      <w:pPr>
        <w:pStyle w:val="Nagwek"/>
        <w:tabs>
          <w:tab w:val="clear" w:pos="4536"/>
          <w:tab w:val="clear" w:pos="9072"/>
        </w:tabs>
        <w:autoSpaceDE w:val="0"/>
        <w:autoSpaceDN w:val="0"/>
        <w:adjustRightInd w:val="0"/>
        <w:ind w:left="426"/>
        <w:jc w:val="both"/>
        <w:rPr>
          <w:rFonts w:ascii="Arial" w:hAnsi="Arial" w:cs="Arial"/>
          <w:color w:val="000000"/>
        </w:rPr>
      </w:pPr>
    </w:p>
    <w:p w:rsidR="00691BE9" w:rsidRDefault="00E63217">
      <w:pPr>
        <w:pStyle w:val="Tekstpodstawowywcity3"/>
        <w:ind w:left="426" w:firstLine="0"/>
        <w:rPr>
          <w:color w:val="000000"/>
        </w:rPr>
      </w:pPr>
      <w:r>
        <w:rPr>
          <w:color w:val="000000"/>
        </w:rPr>
        <w:t>Zgodnie z przepisami, środki trwałe podlegają przeszacowaniu przy użyciu stawek  określonych przez Prezesa GUS lub do wartości rynkowej. Ostatnie przeszacowanie środków trwałych zostało przeprow</w:t>
      </w:r>
      <w:r>
        <w:rPr>
          <w:color w:val="000000"/>
        </w:rPr>
        <w:t>a</w:t>
      </w:r>
      <w:r>
        <w:rPr>
          <w:color w:val="000000"/>
        </w:rPr>
        <w:t>dzone na dzień 1 stycznia 1995 roku.. Efekt przeszacowania został odniesiony na kapitał rezerwowy z aktualizacji wyceny.</w:t>
      </w:r>
    </w:p>
    <w:p w:rsidR="00691BE9" w:rsidRDefault="00691BE9">
      <w:pPr>
        <w:pStyle w:val="Tekstpodstawowywcity3"/>
        <w:ind w:left="426" w:firstLine="0"/>
        <w:rPr>
          <w:color w:val="000000"/>
        </w:rPr>
      </w:pPr>
    </w:p>
    <w:p w:rsidR="00691BE9" w:rsidRDefault="00E63217">
      <w:pPr>
        <w:autoSpaceDE w:val="0"/>
        <w:autoSpaceDN w:val="0"/>
        <w:adjustRightInd w:val="0"/>
        <w:ind w:left="426"/>
        <w:rPr>
          <w:rFonts w:ascii="Arial" w:hAnsi="Arial" w:cs="Arial"/>
          <w:color w:val="000000"/>
        </w:rPr>
      </w:pPr>
      <w:r>
        <w:rPr>
          <w:rFonts w:ascii="Arial" w:hAnsi="Arial" w:cs="Arial"/>
          <w:color w:val="000000"/>
        </w:rPr>
        <w:t>Amortyzacja wartości niematerialnych i prawnych oraz  rzeczowych aktywów trwałych dokonywana jest przez określony z góry okres użytkowania, zgodnie z planami amortyzacji przyjętymi przez Spółkę zgo</w:t>
      </w:r>
      <w:r>
        <w:rPr>
          <w:rFonts w:ascii="Arial" w:hAnsi="Arial" w:cs="Arial"/>
          <w:color w:val="000000"/>
        </w:rPr>
        <w:t>d</w:t>
      </w:r>
      <w:r>
        <w:rPr>
          <w:rFonts w:ascii="Arial" w:hAnsi="Arial" w:cs="Arial"/>
          <w:color w:val="000000"/>
        </w:rPr>
        <w:t>nie z zasadami znowelizowanej Ustawy z dnia 29 września 1994 roku o rachunkowości. W rachunku z</w:t>
      </w:r>
      <w:r>
        <w:rPr>
          <w:rFonts w:ascii="Arial" w:hAnsi="Arial" w:cs="Arial"/>
          <w:color w:val="000000"/>
        </w:rPr>
        <w:t>y</w:t>
      </w:r>
      <w:r>
        <w:rPr>
          <w:rFonts w:ascii="Arial" w:hAnsi="Arial" w:cs="Arial"/>
          <w:color w:val="000000"/>
        </w:rPr>
        <w:t>sków i strat znajduje się w pozycji B I – Amortyzacja .</w:t>
      </w:r>
    </w:p>
    <w:p w:rsidR="00691BE9" w:rsidRDefault="00691BE9">
      <w:pPr>
        <w:autoSpaceDE w:val="0"/>
        <w:autoSpaceDN w:val="0"/>
        <w:adjustRightInd w:val="0"/>
        <w:ind w:left="426"/>
        <w:rPr>
          <w:rFonts w:ascii="Arial" w:hAnsi="Arial" w:cs="Arial"/>
          <w:color w:val="000000"/>
        </w:rPr>
      </w:pPr>
    </w:p>
    <w:p w:rsidR="00691BE9" w:rsidRDefault="00E63217">
      <w:pPr>
        <w:widowControl w:val="0"/>
        <w:autoSpaceDE w:val="0"/>
        <w:autoSpaceDN w:val="0"/>
        <w:adjustRightInd w:val="0"/>
        <w:ind w:left="426"/>
        <w:jc w:val="both"/>
        <w:rPr>
          <w:rFonts w:ascii="Arial" w:hAnsi="Arial" w:cs="Arial"/>
          <w:color w:val="000000"/>
        </w:rPr>
      </w:pPr>
      <w:r>
        <w:rPr>
          <w:rFonts w:ascii="Arial" w:hAnsi="Arial" w:cs="Arial"/>
          <w:color w:val="000000"/>
        </w:rPr>
        <w:t>Amortyzację dla wszystkich środków trwałych oraz wartości niematerialnych i prawnych z pominięciem środków trwałych w budowie wylicza się przez oszacowany okres ekonomicznej przydatności tych śro</w:t>
      </w:r>
      <w:r>
        <w:rPr>
          <w:rFonts w:ascii="Arial" w:hAnsi="Arial" w:cs="Arial"/>
          <w:color w:val="000000"/>
        </w:rPr>
        <w:t>d</w:t>
      </w:r>
      <w:r>
        <w:rPr>
          <w:rFonts w:ascii="Arial" w:hAnsi="Arial" w:cs="Arial"/>
          <w:color w:val="000000"/>
        </w:rPr>
        <w:t xml:space="preserve">ków, używając metody liniowej, przy zastosowaniu następujących rocznych stawek amortyzacji: </w:t>
      </w:r>
    </w:p>
    <w:p w:rsidR="00691BE9" w:rsidRDefault="00691BE9">
      <w:pPr>
        <w:widowControl w:val="0"/>
        <w:autoSpaceDE w:val="0"/>
        <w:autoSpaceDN w:val="0"/>
        <w:adjustRightInd w:val="0"/>
        <w:ind w:left="426"/>
        <w:jc w:val="both"/>
        <w:rPr>
          <w:rFonts w:ascii="Arial" w:hAnsi="Arial" w:cs="Arial"/>
          <w:color w:val="000000"/>
        </w:rPr>
      </w:pPr>
    </w:p>
    <w:p w:rsidR="00691BE9" w:rsidRDefault="00E63217">
      <w:pPr>
        <w:widowControl w:val="0"/>
        <w:autoSpaceDE w:val="0"/>
        <w:autoSpaceDN w:val="0"/>
        <w:adjustRightInd w:val="0"/>
        <w:ind w:left="426"/>
        <w:jc w:val="both"/>
        <w:rPr>
          <w:rFonts w:ascii="Arial" w:hAnsi="Arial" w:cs="Arial"/>
          <w:color w:val="000000"/>
        </w:rPr>
      </w:pPr>
      <w:r>
        <w:rPr>
          <w:rFonts w:ascii="Arial" w:hAnsi="Arial" w:cs="Arial"/>
          <w:color w:val="000000"/>
        </w:rPr>
        <w:t xml:space="preserve">Budynki i budowle 1,5 - 2,5% </w:t>
      </w:r>
    </w:p>
    <w:p w:rsidR="00691BE9" w:rsidRDefault="00E63217">
      <w:pPr>
        <w:widowControl w:val="0"/>
        <w:autoSpaceDE w:val="0"/>
        <w:autoSpaceDN w:val="0"/>
        <w:adjustRightInd w:val="0"/>
        <w:ind w:left="426"/>
        <w:jc w:val="both"/>
        <w:rPr>
          <w:rFonts w:ascii="Arial" w:hAnsi="Arial" w:cs="Arial"/>
          <w:color w:val="000000"/>
        </w:rPr>
      </w:pPr>
      <w:r>
        <w:rPr>
          <w:rFonts w:ascii="Arial" w:hAnsi="Arial" w:cs="Arial"/>
          <w:color w:val="000000"/>
        </w:rPr>
        <w:t xml:space="preserve">Sprzęt komputerowy 30% </w:t>
      </w:r>
    </w:p>
    <w:p w:rsidR="00691BE9" w:rsidRDefault="00E63217">
      <w:pPr>
        <w:widowControl w:val="0"/>
        <w:autoSpaceDE w:val="0"/>
        <w:autoSpaceDN w:val="0"/>
        <w:adjustRightInd w:val="0"/>
        <w:ind w:left="426"/>
        <w:jc w:val="both"/>
        <w:rPr>
          <w:rFonts w:ascii="Arial" w:hAnsi="Arial" w:cs="Arial"/>
          <w:color w:val="000000"/>
        </w:rPr>
      </w:pPr>
      <w:r>
        <w:rPr>
          <w:rFonts w:ascii="Arial" w:hAnsi="Arial" w:cs="Arial"/>
          <w:color w:val="000000"/>
        </w:rPr>
        <w:t xml:space="preserve">Środki transportu 20% </w:t>
      </w:r>
    </w:p>
    <w:p w:rsidR="00691BE9" w:rsidRDefault="00E63217">
      <w:pPr>
        <w:widowControl w:val="0"/>
        <w:autoSpaceDE w:val="0"/>
        <w:autoSpaceDN w:val="0"/>
        <w:adjustRightInd w:val="0"/>
        <w:ind w:left="426"/>
        <w:jc w:val="both"/>
        <w:rPr>
          <w:rFonts w:ascii="Arial" w:hAnsi="Arial" w:cs="Arial"/>
          <w:color w:val="000000"/>
        </w:rPr>
      </w:pPr>
      <w:r>
        <w:rPr>
          <w:rFonts w:ascii="Arial" w:hAnsi="Arial" w:cs="Arial"/>
          <w:color w:val="000000"/>
        </w:rPr>
        <w:t xml:space="preserve">Maszyny i urządzenia oraz pozostałe 10% - 20% </w:t>
      </w:r>
    </w:p>
    <w:p w:rsidR="00691BE9" w:rsidRDefault="00E63217">
      <w:pPr>
        <w:widowControl w:val="0"/>
        <w:autoSpaceDE w:val="0"/>
        <w:autoSpaceDN w:val="0"/>
        <w:adjustRightInd w:val="0"/>
        <w:ind w:left="426"/>
        <w:jc w:val="both"/>
        <w:rPr>
          <w:rFonts w:ascii="Arial" w:hAnsi="Arial" w:cs="Arial"/>
          <w:color w:val="000000"/>
        </w:rPr>
      </w:pPr>
      <w:r>
        <w:rPr>
          <w:rFonts w:ascii="Arial" w:hAnsi="Arial" w:cs="Arial"/>
          <w:color w:val="000000"/>
        </w:rPr>
        <w:t>Wartości niematerialne i prawne 10 – 50%</w:t>
      </w:r>
    </w:p>
    <w:p w:rsidR="00691BE9" w:rsidRDefault="00691BE9">
      <w:pPr>
        <w:widowControl w:val="0"/>
        <w:autoSpaceDE w:val="0"/>
        <w:autoSpaceDN w:val="0"/>
        <w:adjustRightInd w:val="0"/>
        <w:ind w:left="851"/>
        <w:jc w:val="both"/>
        <w:rPr>
          <w:rFonts w:ascii="Arial" w:hAnsi="Arial" w:cs="Arial"/>
          <w:color w:val="000000"/>
        </w:rPr>
      </w:pPr>
    </w:p>
    <w:p w:rsidR="00691BE9" w:rsidRDefault="00691BE9">
      <w:pPr>
        <w:autoSpaceDE w:val="0"/>
        <w:autoSpaceDN w:val="0"/>
        <w:adjustRightInd w:val="0"/>
        <w:ind w:left="851"/>
        <w:rPr>
          <w:rFonts w:ascii="Arial" w:hAnsi="Arial" w:cs="Arial"/>
          <w:color w:val="000000"/>
        </w:rPr>
      </w:pPr>
    </w:p>
    <w:p w:rsidR="00691BE9" w:rsidRDefault="00E63217">
      <w:pPr>
        <w:autoSpaceDE w:val="0"/>
        <w:autoSpaceDN w:val="0"/>
        <w:adjustRightInd w:val="0"/>
        <w:ind w:left="426"/>
        <w:rPr>
          <w:rFonts w:ascii="Arial" w:hAnsi="Arial" w:cs="Arial"/>
          <w:color w:val="000000"/>
        </w:rPr>
      </w:pPr>
      <w:r>
        <w:rPr>
          <w:rFonts w:ascii="Arial" w:hAnsi="Arial" w:cs="Arial"/>
          <w:color w:val="000000"/>
        </w:rPr>
        <w:t xml:space="preserve">Dla celów podatkowych przyjmowane są stawki amortyzacyjne, wynikające z ustawy z dnia 15 lutego 1992 roku o podatku dochodowym od osób prawnych z późniejszymi zmianami. </w:t>
      </w:r>
    </w:p>
    <w:p w:rsidR="00691BE9" w:rsidRDefault="00E63217">
      <w:pPr>
        <w:autoSpaceDE w:val="0"/>
        <w:autoSpaceDN w:val="0"/>
        <w:adjustRightInd w:val="0"/>
        <w:ind w:left="426"/>
        <w:rPr>
          <w:rFonts w:ascii="Arial" w:hAnsi="Arial" w:cs="Arial"/>
          <w:color w:val="000000"/>
        </w:rPr>
      </w:pPr>
      <w:r>
        <w:rPr>
          <w:rFonts w:ascii="Arial" w:hAnsi="Arial" w:cs="Arial"/>
          <w:color w:val="000000"/>
        </w:rPr>
        <w:t>Określa ona wysokość amortyzacji stanowiącej koszty uzyskania przychodów.</w:t>
      </w:r>
    </w:p>
    <w:p w:rsidR="00691BE9" w:rsidRDefault="00691BE9">
      <w:pPr>
        <w:autoSpaceDE w:val="0"/>
        <w:autoSpaceDN w:val="0"/>
        <w:adjustRightInd w:val="0"/>
        <w:ind w:left="426"/>
        <w:rPr>
          <w:b/>
          <w:bCs/>
          <w:i/>
          <w:iCs/>
        </w:rPr>
      </w:pPr>
    </w:p>
    <w:p w:rsidR="00691BE9" w:rsidRDefault="00691BE9">
      <w:pPr>
        <w:ind w:left="283"/>
        <w:jc w:val="both"/>
        <w:rPr>
          <w:rFonts w:ascii="Arial" w:hAnsi="Arial" w:cs="Arial"/>
          <w:color w:val="000000"/>
        </w:rPr>
      </w:pPr>
    </w:p>
    <w:p w:rsidR="00691BE9" w:rsidRDefault="00E63217">
      <w:pPr>
        <w:autoSpaceDE w:val="0"/>
        <w:autoSpaceDN w:val="0"/>
        <w:adjustRightInd w:val="0"/>
        <w:ind w:left="426"/>
        <w:rPr>
          <w:rFonts w:ascii="Arial" w:hAnsi="Arial" w:cs="Arial"/>
          <w:color w:val="000000"/>
        </w:rPr>
      </w:pPr>
      <w:r>
        <w:rPr>
          <w:rFonts w:ascii="Arial" w:hAnsi="Arial" w:cs="Arial"/>
          <w:color w:val="000000"/>
        </w:rPr>
        <w:t>Grunty oddane w wieczyste użytkowanie Elkop S.A. na mocy przepisów prawa spełniają one definicję a</w:t>
      </w:r>
      <w:r>
        <w:rPr>
          <w:rFonts w:ascii="Arial" w:hAnsi="Arial" w:cs="Arial"/>
          <w:color w:val="000000"/>
        </w:rPr>
        <w:t>k</w:t>
      </w:r>
      <w:r>
        <w:rPr>
          <w:rFonts w:ascii="Arial" w:hAnsi="Arial" w:cs="Arial"/>
          <w:color w:val="000000"/>
        </w:rPr>
        <w:t>tywa  jako iż zapewniają w przyszłości wpływ korzyści ekonomicznych do Spółki. Wartość gruntów odd</w:t>
      </w:r>
      <w:r>
        <w:rPr>
          <w:rFonts w:ascii="Arial" w:hAnsi="Arial" w:cs="Arial"/>
          <w:color w:val="000000"/>
        </w:rPr>
        <w:t>a</w:t>
      </w:r>
      <w:r>
        <w:rPr>
          <w:rFonts w:ascii="Arial" w:hAnsi="Arial" w:cs="Arial"/>
          <w:color w:val="000000"/>
        </w:rPr>
        <w:t>nych w wieczyste użytkowanie Spółce powinna być zatem ujmowana w sprawozdaniach finansowych według ceny godziwej .  .</w:t>
      </w:r>
    </w:p>
    <w:p w:rsidR="00691BE9" w:rsidRDefault="00691BE9">
      <w:pPr>
        <w:ind w:left="851"/>
        <w:jc w:val="both"/>
        <w:rPr>
          <w:rFonts w:ascii="Arial" w:hAnsi="Arial" w:cs="Arial"/>
          <w:color w:val="000000"/>
        </w:rPr>
      </w:pPr>
    </w:p>
    <w:p w:rsidR="00691BE9" w:rsidRDefault="00691BE9">
      <w:pPr>
        <w:pStyle w:val="Nagwek5"/>
        <w:spacing w:after="120"/>
        <w:ind w:firstLine="142"/>
        <w:rPr>
          <w:i/>
          <w:iCs/>
        </w:rPr>
      </w:pPr>
    </w:p>
    <w:p w:rsidR="00691BE9" w:rsidRDefault="00E63217">
      <w:pPr>
        <w:pStyle w:val="Nagwek5"/>
        <w:spacing w:after="120"/>
        <w:ind w:firstLine="142"/>
        <w:rPr>
          <w:i/>
          <w:iCs/>
        </w:rPr>
      </w:pPr>
      <w:r>
        <w:rPr>
          <w:i/>
          <w:iCs/>
        </w:rPr>
        <w:t>II. Aktywa finansowe</w:t>
      </w:r>
    </w:p>
    <w:p w:rsidR="00691BE9" w:rsidRDefault="00E63217">
      <w:pPr>
        <w:pStyle w:val="Tekstpodstawowy2"/>
        <w:ind w:left="709"/>
        <w:rPr>
          <w:b/>
          <w:bCs/>
          <w:i/>
          <w:iCs/>
        </w:rPr>
      </w:pPr>
      <w:r>
        <w:rPr>
          <w:b/>
          <w:bCs/>
          <w:i/>
          <w:iCs/>
        </w:rPr>
        <w:t>- akcje w obcym podmiocie gospodarczym wycenione są wg cen nabycia, pomniejszonej o trwałą utratę ich wartości.</w:t>
      </w:r>
    </w:p>
    <w:p w:rsidR="00691BE9" w:rsidRDefault="00691BE9">
      <w:pPr>
        <w:jc w:val="both"/>
        <w:rPr>
          <w:rFonts w:ascii="Arial" w:hAnsi="Arial" w:cs="Arial"/>
          <w:color w:val="000000"/>
        </w:rPr>
      </w:pPr>
    </w:p>
    <w:p w:rsidR="00691BE9" w:rsidRDefault="00E63217">
      <w:pPr>
        <w:pStyle w:val="Nagwek5"/>
        <w:spacing w:after="120"/>
        <w:ind w:firstLine="142"/>
      </w:pPr>
      <w:r>
        <w:t>III. Aktywa obrotowe</w:t>
      </w:r>
    </w:p>
    <w:p w:rsidR="00691BE9" w:rsidRDefault="00E63217">
      <w:pPr>
        <w:pStyle w:val="Nagwek5"/>
        <w:spacing w:after="120"/>
        <w:ind w:firstLine="709"/>
      </w:pPr>
      <w:r>
        <w:t xml:space="preserve">Zapasy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Zapasy są wykazywane według ceny nabycia nie wyższych niż cena sprzedaży netto. Zapasy mat</w:t>
      </w:r>
      <w:r>
        <w:rPr>
          <w:rFonts w:ascii="Arial" w:hAnsi="Arial" w:cs="Arial"/>
          <w:color w:val="000000"/>
        </w:rPr>
        <w:t>e</w:t>
      </w:r>
      <w:r>
        <w:rPr>
          <w:rFonts w:ascii="Arial" w:hAnsi="Arial" w:cs="Arial"/>
          <w:color w:val="000000"/>
        </w:rPr>
        <w:t>riałów i towarów są wyceniane przy wykorzystaniu metody FIFO. Cena sprzedaży netto odpowiada oszacowanej cenie sprzedaży pomniejszonej o wszelkie koszty konieczne do zakończenia produkcji oraz koszty doprowadzenia zapasów do sprzedaży lub znalezienia nabywcy.</w:t>
      </w:r>
    </w:p>
    <w:p w:rsidR="00691BE9" w:rsidRDefault="00691BE9">
      <w:pPr>
        <w:widowControl w:val="0"/>
        <w:autoSpaceDE w:val="0"/>
        <w:autoSpaceDN w:val="0"/>
        <w:adjustRightInd w:val="0"/>
        <w:ind w:left="851"/>
        <w:jc w:val="both"/>
        <w:rPr>
          <w:rFonts w:ascii="Arial" w:hAnsi="Arial" w:cs="Arial"/>
          <w:color w:val="000000"/>
        </w:rPr>
      </w:pPr>
    </w:p>
    <w:p w:rsidR="00691BE9" w:rsidRDefault="00691BE9">
      <w:pPr>
        <w:pStyle w:val="Nagwek3"/>
        <w:ind w:left="851"/>
        <w:rPr>
          <w:color w:val="000000"/>
          <w:sz w:val="20"/>
          <w:szCs w:val="20"/>
        </w:rPr>
      </w:pPr>
    </w:p>
    <w:p w:rsidR="00691BE9" w:rsidRDefault="00E63217">
      <w:pPr>
        <w:pStyle w:val="Nagwek3"/>
        <w:ind w:left="851"/>
        <w:rPr>
          <w:color w:val="000000"/>
          <w:sz w:val="20"/>
          <w:szCs w:val="20"/>
        </w:rPr>
      </w:pPr>
      <w:r>
        <w:rPr>
          <w:color w:val="000000"/>
          <w:sz w:val="20"/>
          <w:szCs w:val="20"/>
        </w:rPr>
        <w:t xml:space="preserve">Instrumenty finansowe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Aktywa i zobowiązania finansowe ujmowane są w bilansie Spółki w momencie, gdy Spółka staje się stroną wiążącej umowy. </w:t>
      </w:r>
    </w:p>
    <w:p w:rsidR="00691BE9" w:rsidRDefault="00691BE9">
      <w:pPr>
        <w:widowControl w:val="0"/>
        <w:autoSpaceDE w:val="0"/>
        <w:autoSpaceDN w:val="0"/>
        <w:adjustRightInd w:val="0"/>
        <w:ind w:left="851"/>
        <w:jc w:val="both"/>
        <w:rPr>
          <w:rFonts w:ascii="Arial" w:hAnsi="Arial" w:cs="Arial"/>
          <w:color w:val="000000"/>
        </w:rPr>
      </w:pPr>
    </w:p>
    <w:p w:rsidR="00691BE9" w:rsidRDefault="00691BE9">
      <w:pPr>
        <w:widowControl w:val="0"/>
        <w:autoSpaceDE w:val="0"/>
        <w:autoSpaceDN w:val="0"/>
        <w:adjustRightInd w:val="0"/>
        <w:jc w:val="both"/>
        <w:rPr>
          <w:rFonts w:ascii="Arial" w:hAnsi="Arial" w:cs="Arial"/>
          <w:color w:val="000000"/>
        </w:rPr>
      </w:pPr>
    </w:p>
    <w:p w:rsidR="00691BE9" w:rsidRDefault="00E63217">
      <w:pPr>
        <w:pStyle w:val="Nagwek3"/>
        <w:ind w:left="851"/>
        <w:rPr>
          <w:color w:val="000000"/>
          <w:sz w:val="20"/>
          <w:szCs w:val="20"/>
        </w:rPr>
      </w:pPr>
      <w:r>
        <w:rPr>
          <w:color w:val="000000"/>
          <w:sz w:val="20"/>
          <w:szCs w:val="20"/>
        </w:rPr>
        <w:t xml:space="preserve">Należności i zobowiązania z tytułu dostaw i usług </w:t>
      </w:r>
    </w:p>
    <w:p w:rsidR="00691BE9" w:rsidRDefault="00691BE9">
      <w:pPr>
        <w:rPr>
          <w:b/>
          <w:bCs/>
        </w:rPr>
      </w:pP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Należności z tytułu dostaw i usług wyceniane są w księgach w wartości nominalnej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skorygowanej o odpowiednie odpisy aktualizujące wartość należności wątpliwych o okresie przete</w:t>
      </w:r>
      <w:r>
        <w:rPr>
          <w:rFonts w:ascii="Arial" w:hAnsi="Arial" w:cs="Arial"/>
          <w:color w:val="000000"/>
        </w:rPr>
        <w:t>r</w:t>
      </w:r>
      <w:r>
        <w:rPr>
          <w:rFonts w:ascii="Arial" w:hAnsi="Arial" w:cs="Arial"/>
          <w:color w:val="000000"/>
        </w:rPr>
        <w:t>minowania powyżej 6 miesięcy. Należności z tytułu odsetek, dochodzone na drodze sądowej, w p</w:t>
      </w:r>
      <w:r>
        <w:rPr>
          <w:rFonts w:ascii="Arial" w:hAnsi="Arial" w:cs="Arial"/>
          <w:color w:val="000000"/>
        </w:rPr>
        <w:t>o</w:t>
      </w:r>
      <w:r>
        <w:rPr>
          <w:rFonts w:ascii="Arial" w:hAnsi="Arial" w:cs="Arial"/>
          <w:color w:val="000000"/>
        </w:rPr>
        <w:t xml:space="preserve">stępowaniu układowym i upadłościowym zostały w pełnej kwocie objęte odpisem aktualizującym. Zobowiązania z tytułu dostaw i usług wykazywane są w bilansie w kwocie wymagalnej zapłaty. </w:t>
      </w:r>
    </w:p>
    <w:p w:rsidR="00691BE9" w:rsidRDefault="00691BE9">
      <w:pPr>
        <w:widowControl w:val="0"/>
        <w:autoSpaceDE w:val="0"/>
        <w:autoSpaceDN w:val="0"/>
        <w:adjustRightInd w:val="0"/>
        <w:ind w:left="851"/>
        <w:jc w:val="both"/>
        <w:rPr>
          <w:rFonts w:ascii="Arial" w:hAnsi="Arial" w:cs="Arial"/>
          <w:color w:val="000000"/>
        </w:rPr>
      </w:pPr>
    </w:p>
    <w:p w:rsidR="00691BE9" w:rsidRDefault="00E63217">
      <w:pPr>
        <w:pStyle w:val="Nagwek3"/>
        <w:ind w:left="851"/>
        <w:rPr>
          <w:color w:val="000000"/>
          <w:sz w:val="20"/>
          <w:szCs w:val="20"/>
        </w:rPr>
      </w:pPr>
      <w:r>
        <w:rPr>
          <w:color w:val="000000"/>
          <w:sz w:val="20"/>
          <w:szCs w:val="20"/>
        </w:rPr>
        <w:t xml:space="preserve">Inwestycje w papiery wartościowe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Inwestycje w papiery wartościowe wyceniane są początkowo według ceny zakupu skorygowanej o koszty transakcji.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Inwestycje w papiery wartościowe klasyfikowane są jako przeznaczone do obrotu lub dostępne do sprzedaży i wyceniane są na dzień bilansowy według wartości godziwej. W przypadku gdy papiery wartościowe zaklasyfikowane zostały jako przeznaczone do obrotu, zyski i straty wynikające ze zmiany wartości godziwej ujmowane są w rachunku zysków i strat za dany okres.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W przypadku aktywów dostępnych do sprzedaży, zyski i straty wynikające ze zmiany ich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wartości godziwej ujmowane są bezpośrednio w kapitałach aż do momentu sprzedaży składnika a</w:t>
      </w:r>
      <w:r>
        <w:rPr>
          <w:rFonts w:ascii="Arial" w:hAnsi="Arial" w:cs="Arial"/>
          <w:color w:val="000000"/>
        </w:rPr>
        <w:t>k</w:t>
      </w:r>
      <w:r>
        <w:rPr>
          <w:rFonts w:ascii="Arial" w:hAnsi="Arial" w:cs="Arial"/>
          <w:color w:val="000000"/>
        </w:rPr>
        <w:t>tywów lub rozpoznania utraty wartości. Wówczas skumulowane zyski lub straty rozpoznane p</w:t>
      </w:r>
      <w:r>
        <w:rPr>
          <w:rFonts w:ascii="Arial" w:hAnsi="Arial" w:cs="Arial"/>
          <w:color w:val="000000"/>
        </w:rPr>
        <w:t>o</w:t>
      </w:r>
      <w:r>
        <w:rPr>
          <w:rFonts w:ascii="Arial" w:hAnsi="Arial" w:cs="Arial"/>
          <w:color w:val="000000"/>
        </w:rPr>
        <w:t xml:space="preserve">przednio w kapitałach przenoszone są do rachunku zysków i strat za dany okres. </w:t>
      </w:r>
    </w:p>
    <w:p w:rsidR="00691BE9" w:rsidRDefault="00691BE9">
      <w:pPr>
        <w:ind w:left="851" w:hanging="141"/>
        <w:jc w:val="both"/>
        <w:rPr>
          <w:rFonts w:ascii="Arial" w:hAnsi="Arial" w:cs="Arial"/>
          <w:b/>
          <w:bCs/>
          <w:color w:val="000000"/>
        </w:rPr>
      </w:pPr>
    </w:p>
    <w:p w:rsidR="00691BE9" w:rsidRDefault="00E63217">
      <w:pPr>
        <w:pStyle w:val="Nagwek5"/>
        <w:spacing w:after="120"/>
        <w:rPr>
          <w:b w:val="0"/>
          <w:bCs w:val="0"/>
        </w:rPr>
      </w:pPr>
      <w:r>
        <w:t>IV.Kapitały własne</w:t>
      </w:r>
    </w:p>
    <w:p w:rsidR="00691BE9" w:rsidRDefault="00E63217">
      <w:pPr>
        <w:pStyle w:val="Nagwek3"/>
        <w:ind w:left="851"/>
        <w:rPr>
          <w:b w:val="0"/>
          <w:bCs w:val="0"/>
          <w:color w:val="000000"/>
          <w:sz w:val="20"/>
          <w:szCs w:val="20"/>
        </w:rPr>
      </w:pPr>
      <w:r>
        <w:rPr>
          <w:b w:val="0"/>
          <w:bCs w:val="0"/>
          <w:color w:val="000000"/>
          <w:sz w:val="20"/>
          <w:szCs w:val="20"/>
        </w:rPr>
        <w:t xml:space="preserve">Kapitały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Kapitały własne stanowią kapitały i fundusze tworzone zgodnie z obowiązującym prawem,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właściwymi ustawami oraz ze statutem. Do kapitałów własnych zaliczane są także nie podzielone zyski i niepokryte straty z lat ubiegłych. Kapitał zakładowy wykazany jest w wysokości zgodnej ze statutem oraz wpisem do KRS w wartości nominalnej. Kapitał zapasowy tworzony jest z odpisów z zysku oraz umorzonej części zapłaconych zobowiązań objętych postępowaniem układowym. Kapitał rezerwowy tworzony jest z odpisów z zysku i przeznaczony na pokrycie strat bilansowy. Na kapitał z aktualizacji wyceny odnosi się:</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 różnice z wyceny aktywów finansowych dostępnych do sprzedaży,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 wartość z przeszacowania środków trwałych. </w:t>
      </w:r>
    </w:p>
    <w:p w:rsidR="00691BE9" w:rsidRDefault="00691BE9">
      <w:pPr>
        <w:ind w:left="851"/>
        <w:jc w:val="both"/>
        <w:rPr>
          <w:rFonts w:ascii="Arial" w:hAnsi="Arial" w:cs="Arial"/>
          <w:b/>
          <w:bCs/>
          <w:color w:val="000000"/>
        </w:rPr>
      </w:pPr>
    </w:p>
    <w:p w:rsidR="00691BE9" w:rsidRDefault="00E63217">
      <w:pPr>
        <w:pStyle w:val="Nagwek5"/>
        <w:spacing w:after="120"/>
        <w:ind w:left="284"/>
        <w:rPr>
          <w:b w:val="0"/>
          <w:bCs w:val="0"/>
        </w:rPr>
      </w:pPr>
      <w:r>
        <w:t>V. Rezerwy</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Rezerwy są tworzone, gdy na Spółce ciąży istniejący obowiązek (prawny lub zwyczajowo </w:t>
      </w:r>
    </w:p>
    <w:p w:rsidR="00691BE9" w:rsidRDefault="00E63217">
      <w:pPr>
        <w:pStyle w:val="Tekstpodstawowywcity2"/>
        <w:ind w:left="851"/>
        <w:rPr>
          <w:color w:val="000000"/>
        </w:rPr>
      </w:pPr>
      <w:r>
        <w:rPr>
          <w:color w:val="000000"/>
        </w:rPr>
        <w:t xml:space="preserve">oczekiwany) wynikający ze zdarzeń przeszłych, i gdy prawdopodobne jest, że wypełnienie tego obowiązku spowoduje konieczność wypływu środków uosabiających korzyści ekonomiczne oraz można wiarygodnie oszacować zobowiązanie. </w:t>
      </w:r>
    </w:p>
    <w:p w:rsidR="00691BE9" w:rsidRDefault="00691BE9">
      <w:pPr>
        <w:pStyle w:val="Tekstpodstawowywcity2"/>
        <w:ind w:left="851"/>
        <w:rPr>
          <w:color w:val="000000"/>
        </w:rPr>
      </w:pPr>
    </w:p>
    <w:p w:rsidR="00691BE9" w:rsidRDefault="00E63217">
      <w:pPr>
        <w:pStyle w:val="Nagwek3"/>
        <w:ind w:left="851"/>
        <w:rPr>
          <w:b w:val="0"/>
          <w:bCs w:val="0"/>
          <w:color w:val="000000"/>
          <w:sz w:val="20"/>
          <w:szCs w:val="20"/>
        </w:rPr>
      </w:pPr>
      <w:r>
        <w:rPr>
          <w:b w:val="0"/>
          <w:bCs w:val="0"/>
          <w:color w:val="000000"/>
          <w:sz w:val="20"/>
          <w:szCs w:val="20"/>
        </w:rPr>
        <w:t xml:space="preserve">Krótkoterminowe świadczenia pracownicze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Krótkoterminowe świadczenia pracownicze zawierają wynagrodzenia oraz składki na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ubezpieczenia społeczne i ujmowane są jako koszty w momencie zarachowania. </w:t>
      </w:r>
    </w:p>
    <w:p w:rsidR="00691BE9" w:rsidRDefault="00691BE9">
      <w:pPr>
        <w:widowControl w:val="0"/>
        <w:autoSpaceDE w:val="0"/>
        <w:autoSpaceDN w:val="0"/>
        <w:adjustRightInd w:val="0"/>
        <w:ind w:left="851"/>
        <w:jc w:val="both"/>
        <w:rPr>
          <w:rFonts w:ascii="Arial" w:hAnsi="Arial" w:cs="Arial"/>
          <w:color w:val="000000"/>
        </w:rPr>
      </w:pPr>
    </w:p>
    <w:p w:rsidR="00691BE9" w:rsidRDefault="00E63217">
      <w:pPr>
        <w:pStyle w:val="Nagwek3"/>
        <w:ind w:left="851"/>
        <w:rPr>
          <w:b w:val="0"/>
          <w:bCs w:val="0"/>
          <w:color w:val="000000"/>
          <w:sz w:val="20"/>
          <w:szCs w:val="20"/>
        </w:rPr>
      </w:pPr>
      <w:r>
        <w:rPr>
          <w:b w:val="0"/>
          <w:bCs w:val="0"/>
          <w:color w:val="000000"/>
          <w:sz w:val="20"/>
          <w:szCs w:val="20"/>
        </w:rPr>
        <w:t xml:space="preserve">Długoterminowe świadczenia pracownicze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Długoterminowe świadczenia pracownicze są to kwoty przyszłych korzyści, które pracownik otrzyma w zamian za świadczenie swoich usług w bieżącym i przyszłych okresach. Składają się na nie r</w:t>
      </w:r>
      <w:r>
        <w:rPr>
          <w:rFonts w:ascii="Arial" w:hAnsi="Arial" w:cs="Arial"/>
          <w:color w:val="000000"/>
        </w:rPr>
        <w:t>e</w:t>
      </w:r>
      <w:r>
        <w:rPr>
          <w:rFonts w:ascii="Arial" w:hAnsi="Arial" w:cs="Arial"/>
          <w:color w:val="000000"/>
        </w:rPr>
        <w:t>zerwy na odprawy emerytalne i nagrody jubileuszowe wynikające z układu zbiorowego pracy. Wyc</w:t>
      </w:r>
      <w:r>
        <w:rPr>
          <w:rFonts w:ascii="Arial" w:hAnsi="Arial" w:cs="Arial"/>
          <w:color w:val="000000"/>
        </w:rPr>
        <w:t>e</w:t>
      </w:r>
      <w:r>
        <w:rPr>
          <w:rFonts w:ascii="Arial" w:hAnsi="Arial" w:cs="Arial"/>
          <w:color w:val="000000"/>
        </w:rPr>
        <w:t xml:space="preserve">na aktuarialna tych rezerw jest aktualizowana corocznie. </w:t>
      </w:r>
    </w:p>
    <w:p w:rsidR="00691BE9" w:rsidRDefault="00691BE9">
      <w:pPr>
        <w:ind w:left="851"/>
        <w:jc w:val="both"/>
        <w:rPr>
          <w:rFonts w:ascii="Arial" w:hAnsi="Arial" w:cs="Arial"/>
          <w:color w:val="000000"/>
        </w:rPr>
      </w:pPr>
    </w:p>
    <w:p w:rsidR="00691BE9" w:rsidRDefault="00691BE9">
      <w:pPr>
        <w:ind w:left="851"/>
        <w:jc w:val="both"/>
        <w:rPr>
          <w:rFonts w:ascii="Arial" w:hAnsi="Arial" w:cs="Arial"/>
          <w:color w:val="000000"/>
        </w:rPr>
      </w:pPr>
    </w:p>
    <w:p w:rsidR="00691BE9" w:rsidRDefault="00E63217">
      <w:pPr>
        <w:pStyle w:val="Nagwek5"/>
        <w:spacing w:after="120"/>
      </w:pPr>
      <w:r>
        <w:t>VI. Zobowiązania</w:t>
      </w:r>
    </w:p>
    <w:p w:rsidR="00691BE9" w:rsidRDefault="00691BE9"/>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Zobowiązania finansowe oraz instrumenty kapitałowe są klasyfikowane w zależności od ich treści ekonomicznej wynikającej z zawartych umów. Instrument kapitałowy to umowa dająca prawo do udziału w aktywach Spółki pomniejszonych o wszystkie zobowiązania. </w:t>
      </w:r>
    </w:p>
    <w:p w:rsidR="00691BE9" w:rsidRDefault="00691BE9">
      <w:pPr>
        <w:widowControl w:val="0"/>
        <w:autoSpaceDE w:val="0"/>
        <w:autoSpaceDN w:val="0"/>
        <w:adjustRightInd w:val="0"/>
        <w:ind w:left="851"/>
        <w:jc w:val="both"/>
        <w:rPr>
          <w:rFonts w:ascii="Arial" w:hAnsi="Arial" w:cs="Arial"/>
          <w:color w:val="000000"/>
        </w:rPr>
      </w:pPr>
    </w:p>
    <w:p w:rsidR="00691BE9" w:rsidRDefault="00691BE9">
      <w:pPr>
        <w:widowControl w:val="0"/>
        <w:autoSpaceDE w:val="0"/>
        <w:autoSpaceDN w:val="0"/>
        <w:adjustRightInd w:val="0"/>
        <w:ind w:left="851"/>
        <w:jc w:val="both"/>
        <w:rPr>
          <w:rFonts w:ascii="Arial" w:hAnsi="Arial" w:cs="Arial"/>
          <w:color w:val="000000"/>
        </w:rPr>
      </w:pPr>
    </w:p>
    <w:p w:rsidR="00691BE9" w:rsidRDefault="00691BE9">
      <w:pPr>
        <w:widowControl w:val="0"/>
        <w:autoSpaceDE w:val="0"/>
        <w:autoSpaceDN w:val="0"/>
        <w:adjustRightInd w:val="0"/>
        <w:ind w:left="851"/>
        <w:jc w:val="both"/>
        <w:rPr>
          <w:rFonts w:ascii="Arial" w:hAnsi="Arial" w:cs="Arial"/>
          <w:color w:val="000000"/>
        </w:rPr>
      </w:pPr>
    </w:p>
    <w:p w:rsidR="00691BE9" w:rsidRDefault="00691BE9">
      <w:pPr>
        <w:widowControl w:val="0"/>
        <w:autoSpaceDE w:val="0"/>
        <w:autoSpaceDN w:val="0"/>
        <w:adjustRightInd w:val="0"/>
        <w:ind w:left="851"/>
        <w:jc w:val="both"/>
        <w:rPr>
          <w:rFonts w:ascii="Arial" w:hAnsi="Arial" w:cs="Arial"/>
          <w:color w:val="000000"/>
        </w:rPr>
      </w:pPr>
    </w:p>
    <w:p w:rsidR="00691BE9" w:rsidRDefault="00E63217">
      <w:pPr>
        <w:pStyle w:val="Nagwek2"/>
        <w:ind w:firstLine="567"/>
        <w:rPr>
          <w:b w:val="0"/>
          <w:bCs w:val="0"/>
          <w:i w:val="0"/>
          <w:iCs w:val="0"/>
          <w:color w:val="000000"/>
        </w:rPr>
      </w:pPr>
      <w:r>
        <w:rPr>
          <w:b w:val="0"/>
          <w:bCs w:val="0"/>
          <w:i w:val="0"/>
          <w:iCs w:val="0"/>
          <w:color w:val="000000"/>
        </w:rPr>
        <w:t xml:space="preserve">Kredyty bankowe </w:t>
      </w:r>
    </w:p>
    <w:p w:rsidR="00691BE9" w:rsidRDefault="00691BE9"/>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Oprocentowane kredyty bankowe księgowane są w wartości uzyskanych wpływów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pomniejszonych o koszty bezpośrednie pozyskania środków. Koszty finansowe, łącznie z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prowizjami płatnymi w momencie spłaty lub umorzenia oraz kosztami bezpośrednimi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zaciągnięcia kredytów, ujmowane są w rachunku zysków i strat przy zastosowaniu metody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efektywnej stopy procentowej i zwiększają wartość księgową instrumentu z uwzględnieniem spłat dokonanych w bieżącym okresie. </w:t>
      </w:r>
    </w:p>
    <w:p w:rsidR="00691BE9" w:rsidRDefault="00691BE9">
      <w:pPr>
        <w:ind w:left="284"/>
        <w:jc w:val="both"/>
        <w:rPr>
          <w:rFonts w:ascii="Arial" w:hAnsi="Arial" w:cs="Arial"/>
          <w:b/>
          <w:bCs/>
          <w:color w:val="000000"/>
        </w:rPr>
      </w:pPr>
    </w:p>
    <w:p w:rsidR="00691BE9" w:rsidRDefault="00E63217">
      <w:pPr>
        <w:pStyle w:val="Nagwek5"/>
        <w:spacing w:after="120"/>
        <w:rPr>
          <w:b w:val="0"/>
          <w:bCs w:val="0"/>
        </w:rPr>
      </w:pPr>
      <w:r>
        <w:t>VII. Rachunek zysków i strat</w:t>
      </w:r>
    </w:p>
    <w:p w:rsidR="00691BE9" w:rsidRDefault="00E63217">
      <w:pPr>
        <w:pStyle w:val="Nagwek2"/>
        <w:ind w:firstLine="567"/>
        <w:rPr>
          <w:b w:val="0"/>
          <w:bCs w:val="0"/>
          <w:i w:val="0"/>
          <w:iCs w:val="0"/>
          <w:color w:val="000000"/>
        </w:rPr>
      </w:pPr>
      <w:r>
        <w:rPr>
          <w:b w:val="0"/>
          <w:bCs w:val="0"/>
          <w:i w:val="0"/>
          <w:iCs w:val="0"/>
          <w:color w:val="000000"/>
        </w:rPr>
        <w:t xml:space="preserve">Przychody ze sprzedaży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Przychody ze sprzedaży ujmowane są w wartości godziwej zapłat otrzymanych lub należnych i r</w:t>
      </w:r>
      <w:r>
        <w:rPr>
          <w:rFonts w:ascii="Arial" w:hAnsi="Arial" w:cs="Arial"/>
          <w:color w:val="000000"/>
        </w:rPr>
        <w:t>e</w:t>
      </w:r>
      <w:r>
        <w:rPr>
          <w:rFonts w:ascii="Arial" w:hAnsi="Arial" w:cs="Arial"/>
          <w:color w:val="000000"/>
        </w:rPr>
        <w:t>prezentują należności za produkty, towary i usługi dostarczone w ramach normalnej działalności g</w:t>
      </w:r>
      <w:r>
        <w:rPr>
          <w:rFonts w:ascii="Arial" w:hAnsi="Arial" w:cs="Arial"/>
          <w:color w:val="000000"/>
        </w:rPr>
        <w:t>o</w:t>
      </w:r>
      <w:r>
        <w:rPr>
          <w:rFonts w:ascii="Arial" w:hAnsi="Arial" w:cs="Arial"/>
          <w:color w:val="000000"/>
        </w:rPr>
        <w:t>spodarczej, po pomniejszeniu o rabaty i VAT. Sprzedaż towarów ujmowana jest w momencie d</w:t>
      </w:r>
      <w:r>
        <w:rPr>
          <w:rFonts w:ascii="Arial" w:hAnsi="Arial" w:cs="Arial"/>
          <w:color w:val="000000"/>
        </w:rPr>
        <w:t>o</w:t>
      </w:r>
      <w:r>
        <w:rPr>
          <w:rFonts w:ascii="Arial" w:hAnsi="Arial" w:cs="Arial"/>
          <w:color w:val="000000"/>
        </w:rPr>
        <w:t xml:space="preserve">starczenia towarów i przekazania prawa własności.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Przychody z tytułu realizacji kontraktów długoterminowych rozpoznaje się zgodnie z zasadami (pol</w:t>
      </w:r>
      <w:r>
        <w:rPr>
          <w:rFonts w:ascii="Arial" w:hAnsi="Arial" w:cs="Arial"/>
          <w:color w:val="000000"/>
        </w:rPr>
        <w:t>i</w:t>
      </w:r>
      <w:r>
        <w:rPr>
          <w:rFonts w:ascii="Arial" w:hAnsi="Arial" w:cs="Arial"/>
          <w:color w:val="000000"/>
        </w:rPr>
        <w:t xml:space="preserve">tyką) rachunkowości Spółki przedstawionymi poniżej.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Przychody z tytułu dywidend są ujmowane w momencie, kiedy zostaje ustanowione prawo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akcjonariuszy do otrzymania płatności. </w:t>
      </w:r>
    </w:p>
    <w:p w:rsidR="00691BE9" w:rsidRDefault="00E63217">
      <w:pPr>
        <w:pStyle w:val="Nagwek3"/>
        <w:ind w:left="851"/>
        <w:rPr>
          <w:b w:val="0"/>
          <w:bCs w:val="0"/>
          <w:color w:val="000000"/>
          <w:sz w:val="20"/>
          <w:szCs w:val="20"/>
        </w:rPr>
      </w:pPr>
      <w:r>
        <w:rPr>
          <w:b w:val="0"/>
          <w:bCs w:val="0"/>
          <w:color w:val="000000"/>
          <w:sz w:val="20"/>
          <w:szCs w:val="20"/>
        </w:rPr>
        <w:t xml:space="preserve">Kontrakty budowlane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W przypadku, gdy wynik kontraktu budowlanego może być wiarygodnie oszacowany,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przychody i koszty są rozpoznawane w odniesieniu do stopnia zaawansowania realizacji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kontraktu na dzień bilansowy. Stopień zaawansowania mierzony jest zwykle jako proporcja kosztów poniesionych do całości szacowanych kosztów kontraktu, za wyjątkiem sytuacji, gdy taki sposób nie odzwierciedlałby faktycznego stopnia zaawansowania. Wszelkie zmiany w zakresie prac, roszczenia oraz premie są rozpoznawane w stopniu w jakim zostały one uzgodnione z klientem.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W przypadku, kiedy wartość kontraktu nie może być wiarygodnie oszacowana, przychody z tytułu tego kontraktu są rozpoznawane w stopniu w jakim jest prawdopodobne, że koszty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poniesione z tytułu kontraktu zostaną nimi pokryte. Koszty związane z kontraktem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rozpoznawane są jako koszty okresu w jakim zostały poniesione. W przypadku, kiedy istnieje pra</w:t>
      </w:r>
      <w:r>
        <w:rPr>
          <w:rFonts w:ascii="Arial" w:hAnsi="Arial" w:cs="Arial"/>
          <w:color w:val="000000"/>
        </w:rPr>
        <w:t>w</w:t>
      </w:r>
      <w:r>
        <w:rPr>
          <w:rFonts w:ascii="Arial" w:hAnsi="Arial" w:cs="Arial"/>
          <w:color w:val="000000"/>
        </w:rPr>
        <w:t xml:space="preserve">dopodobieństwo, że koszty kontraktu przekroczą przychody, spodziewana strata na kontrakcie jest natychmiast rozpoznawana i ujmowana jako koszt. </w:t>
      </w:r>
    </w:p>
    <w:p w:rsidR="00691BE9" w:rsidRDefault="00E63217">
      <w:pPr>
        <w:pStyle w:val="Nagwek3"/>
        <w:ind w:left="851"/>
        <w:rPr>
          <w:b w:val="0"/>
          <w:bCs w:val="0"/>
          <w:color w:val="000000"/>
          <w:sz w:val="20"/>
          <w:szCs w:val="20"/>
        </w:rPr>
      </w:pPr>
      <w:r>
        <w:rPr>
          <w:b w:val="0"/>
          <w:bCs w:val="0"/>
          <w:color w:val="000000"/>
          <w:sz w:val="20"/>
          <w:szCs w:val="20"/>
        </w:rPr>
        <w:t xml:space="preserve">Koszt odsetek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Koszty finansowania zewnętrznego bezpośrednio związanego z nabyciem lub wytworzeniem skła</w:t>
      </w:r>
      <w:r>
        <w:rPr>
          <w:rFonts w:ascii="Arial" w:hAnsi="Arial" w:cs="Arial"/>
          <w:color w:val="000000"/>
        </w:rPr>
        <w:t>d</w:t>
      </w:r>
      <w:r>
        <w:rPr>
          <w:rFonts w:ascii="Arial" w:hAnsi="Arial" w:cs="Arial"/>
          <w:color w:val="000000"/>
        </w:rPr>
        <w:t>ników majątku wymagających dłuższego okresu czasu, aby mogły być zdatne do użytkowania lub odsprzedaży, są doliczane do kosztów wytworzenia takich środków trwałych, aż do momentu odd</w:t>
      </w:r>
      <w:r>
        <w:rPr>
          <w:rFonts w:ascii="Arial" w:hAnsi="Arial" w:cs="Arial"/>
          <w:color w:val="000000"/>
        </w:rPr>
        <w:t>a</w:t>
      </w:r>
      <w:r>
        <w:rPr>
          <w:rFonts w:ascii="Arial" w:hAnsi="Arial" w:cs="Arial"/>
          <w:color w:val="000000"/>
        </w:rPr>
        <w:t>nia tych środków trwałych do użytkowania. Przychody z inwestycji uzyskane w wyniku krótkoterm</w:t>
      </w:r>
      <w:r>
        <w:rPr>
          <w:rFonts w:ascii="Arial" w:hAnsi="Arial" w:cs="Arial"/>
          <w:color w:val="000000"/>
        </w:rPr>
        <w:t>i</w:t>
      </w:r>
      <w:r>
        <w:rPr>
          <w:rFonts w:ascii="Arial" w:hAnsi="Arial" w:cs="Arial"/>
          <w:color w:val="000000"/>
        </w:rPr>
        <w:t>nowego inwestowania pozyskanych środków a związane z powstawaniem środków trwałych p</w:t>
      </w:r>
      <w:r>
        <w:rPr>
          <w:rFonts w:ascii="Arial" w:hAnsi="Arial" w:cs="Arial"/>
          <w:color w:val="000000"/>
        </w:rPr>
        <w:t>o</w:t>
      </w:r>
      <w:r>
        <w:rPr>
          <w:rFonts w:ascii="Arial" w:hAnsi="Arial" w:cs="Arial"/>
          <w:color w:val="000000"/>
        </w:rPr>
        <w:t xml:space="preserve">mniejszają wartość skapitalizowanych kosztów finansowania zewnętrznego.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Wszelkie pozostałe koszty finansowania zewnętrznego są odnoszone bezpośrednio w rachunek z</w:t>
      </w:r>
      <w:r>
        <w:rPr>
          <w:rFonts w:ascii="Arial" w:hAnsi="Arial" w:cs="Arial"/>
          <w:color w:val="000000"/>
        </w:rPr>
        <w:t>y</w:t>
      </w:r>
      <w:r>
        <w:rPr>
          <w:rFonts w:ascii="Arial" w:hAnsi="Arial" w:cs="Arial"/>
          <w:color w:val="000000"/>
        </w:rPr>
        <w:t xml:space="preserve">sków i strat w okresie, w którym zostały poniesione. </w:t>
      </w:r>
    </w:p>
    <w:p w:rsidR="00691BE9" w:rsidRDefault="00691BE9">
      <w:pPr>
        <w:widowControl w:val="0"/>
        <w:autoSpaceDE w:val="0"/>
        <w:autoSpaceDN w:val="0"/>
        <w:adjustRightInd w:val="0"/>
        <w:ind w:left="851"/>
        <w:jc w:val="both"/>
        <w:rPr>
          <w:rFonts w:ascii="Arial" w:hAnsi="Arial" w:cs="Arial"/>
          <w:color w:val="000000"/>
        </w:rPr>
      </w:pP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Zysk na działalności gospodarczej </w:t>
      </w:r>
    </w:p>
    <w:p w:rsidR="00691BE9" w:rsidRDefault="00691BE9">
      <w:pPr>
        <w:widowControl w:val="0"/>
        <w:autoSpaceDE w:val="0"/>
        <w:autoSpaceDN w:val="0"/>
        <w:adjustRightInd w:val="0"/>
        <w:ind w:left="851"/>
        <w:jc w:val="both"/>
        <w:rPr>
          <w:rFonts w:ascii="Arial" w:hAnsi="Arial" w:cs="Arial"/>
          <w:color w:val="000000"/>
        </w:rPr>
      </w:pP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Zysk na działalności operacyjnej kalkulowany jest po uwzględnieniu kosztów restrukturyzacji i udzi</w:t>
      </w:r>
      <w:r>
        <w:rPr>
          <w:rFonts w:ascii="Arial" w:hAnsi="Arial" w:cs="Arial"/>
          <w:color w:val="000000"/>
        </w:rPr>
        <w:t>a</w:t>
      </w:r>
      <w:r>
        <w:rPr>
          <w:rFonts w:ascii="Arial" w:hAnsi="Arial" w:cs="Arial"/>
          <w:color w:val="000000"/>
        </w:rPr>
        <w:t>łu w zyskach jednostek stowarzyszonych, ale przed uwzględnieniem kosztów i przychodów finans</w:t>
      </w:r>
      <w:r>
        <w:rPr>
          <w:rFonts w:ascii="Arial" w:hAnsi="Arial" w:cs="Arial"/>
          <w:color w:val="000000"/>
        </w:rPr>
        <w:t>o</w:t>
      </w:r>
      <w:r>
        <w:rPr>
          <w:rFonts w:ascii="Arial" w:hAnsi="Arial" w:cs="Arial"/>
          <w:color w:val="000000"/>
        </w:rPr>
        <w:t xml:space="preserve">wych. </w:t>
      </w:r>
    </w:p>
    <w:p w:rsidR="00691BE9" w:rsidRDefault="00691BE9">
      <w:pPr>
        <w:widowControl w:val="0"/>
        <w:autoSpaceDE w:val="0"/>
        <w:autoSpaceDN w:val="0"/>
        <w:adjustRightInd w:val="0"/>
        <w:ind w:left="851"/>
        <w:jc w:val="both"/>
      </w:pPr>
    </w:p>
    <w:p w:rsidR="00691BE9" w:rsidRDefault="00691BE9">
      <w:pPr>
        <w:widowControl w:val="0"/>
        <w:autoSpaceDE w:val="0"/>
        <w:autoSpaceDN w:val="0"/>
        <w:adjustRightInd w:val="0"/>
        <w:ind w:left="851"/>
        <w:jc w:val="both"/>
        <w:rPr>
          <w:b/>
          <w:bCs/>
          <w:sz w:val="24"/>
          <w:szCs w:val="24"/>
        </w:rPr>
      </w:pPr>
    </w:p>
    <w:p w:rsidR="00691BE9" w:rsidRDefault="00691BE9">
      <w:pPr>
        <w:widowControl w:val="0"/>
        <w:autoSpaceDE w:val="0"/>
        <w:autoSpaceDN w:val="0"/>
        <w:adjustRightInd w:val="0"/>
        <w:ind w:left="851"/>
        <w:jc w:val="both"/>
        <w:rPr>
          <w:b/>
          <w:bCs/>
          <w:sz w:val="24"/>
          <w:szCs w:val="24"/>
        </w:rPr>
      </w:pPr>
    </w:p>
    <w:p w:rsidR="00691BE9" w:rsidRDefault="00E63217">
      <w:pPr>
        <w:widowControl w:val="0"/>
        <w:autoSpaceDE w:val="0"/>
        <w:autoSpaceDN w:val="0"/>
        <w:adjustRightInd w:val="0"/>
        <w:ind w:left="851"/>
        <w:jc w:val="both"/>
        <w:rPr>
          <w:b/>
          <w:bCs/>
          <w:sz w:val="24"/>
          <w:szCs w:val="24"/>
        </w:rPr>
      </w:pPr>
      <w:r>
        <w:rPr>
          <w:b/>
          <w:bCs/>
          <w:sz w:val="24"/>
          <w:szCs w:val="24"/>
        </w:rPr>
        <w:t>Podatki</w:t>
      </w:r>
    </w:p>
    <w:p w:rsidR="00691BE9" w:rsidRDefault="00E63217">
      <w:pPr>
        <w:widowControl w:val="0"/>
        <w:autoSpaceDE w:val="0"/>
        <w:autoSpaceDN w:val="0"/>
        <w:adjustRightInd w:val="0"/>
        <w:ind w:left="851"/>
        <w:jc w:val="both"/>
        <w:rPr>
          <w:b/>
          <w:bCs/>
          <w:sz w:val="24"/>
          <w:szCs w:val="24"/>
        </w:rPr>
      </w:pPr>
      <w:r>
        <w:rPr>
          <w:b/>
          <w:bCs/>
          <w:sz w:val="24"/>
          <w:szCs w:val="24"/>
        </w:rPr>
        <w:t xml:space="preserve">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Na obowiązkowe obciążenia wyniku składają się: podatek bieżący (CIT) w roku 2008 -19 % oraz p</w:t>
      </w:r>
      <w:r>
        <w:rPr>
          <w:rFonts w:ascii="Arial" w:hAnsi="Arial" w:cs="Arial"/>
          <w:color w:val="000000"/>
        </w:rPr>
        <w:t>o</w:t>
      </w:r>
      <w:r>
        <w:rPr>
          <w:rFonts w:ascii="Arial" w:hAnsi="Arial" w:cs="Arial"/>
          <w:color w:val="000000"/>
        </w:rPr>
        <w:t xml:space="preserve">datek odroczony.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Bieżące obciążenie podatkowe jest obliczane na podstawie wyniku podatkowego (podstawy opoda</w:t>
      </w:r>
      <w:r>
        <w:rPr>
          <w:rFonts w:ascii="Arial" w:hAnsi="Arial" w:cs="Arial"/>
          <w:color w:val="000000"/>
        </w:rPr>
        <w:t>t</w:t>
      </w:r>
      <w:r>
        <w:rPr>
          <w:rFonts w:ascii="Arial" w:hAnsi="Arial" w:cs="Arial"/>
          <w:color w:val="000000"/>
        </w:rPr>
        <w:t>kowania) danego roku obrotowego. Zysk (strata) podatkowa różni się od księgowego zysku (straty) netto w związku z wyłączeniem przychodów podlegających opodatkowaniu i kosztów stanowiących koszty uzyskania przychodów w latach następnych oraz pozycji kosztów i przychodów, które nigdy nie będą podlegały opodatkowaniu. Obciążenia podatkowe są wyliczane w oparciu o stawki poda</w:t>
      </w:r>
      <w:r>
        <w:rPr>
          <w:rFonts w:ascii="Arial" w:hAnsi="Arial" w:cs="Arial"/>
          <w:color w:val="000000"/>
        </w:rPr>
        <w:t>t</w:t>
      </w:r>
      <w:r>
        <w:rPr>
          <w:rFonts w:ascii="Arial" w:hAnsi="Arial" w:cs="Arial"/>
          <w:color w:val="000000"/>
        </w:rPr>
        <w:t xml:space="preserve">kowe obowiązujące w danym roku obrotowym.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Podatek odroczony jest wyliczany metodą bilansową jako podatek podlegający zapłaceniu lub zwr</w:t>
      </w:r>
      <w:r>
        <w:rPr>
          <w:rFonts w:ascii="Arial" w:hAnsi="Arial" w:cs="Arial"/>
          <w:color w:val="000000"/>
        </w:rPr>
        <w:t>o</w:t>
      </w:r>
      <w:r>
        <w:rPr>
          <w:rFonts w:ascii="Arial" w:hAnsi="Arial" w:cs="Arial"/>
          <w:color w:val="000000"/>
        </w:rPr>
        <w:t>towi w przyszłości na różnicach pomiędzy wartościami bilansowymi aktywów i pasywów a odpowi</w:t>
      </w:r>
      <w:r>
        <w:rPr>
          <w:rFonts w:ascii="Arial" w:hAnsi="Arial" w:cs="Arial"/>
          <w:color w:val="000000"/>
        </w:rPr>
        <w:t>a</w:t>
      </w:r>
      <w:r>
        <w:rPr>
          <w:rFonts w:ascii="Arial" w:hAnsi="Arial" w:cs="Arial"/>
          <w:color w:val="000000"/>
        </w:rPr>
        <w:t xml:space="preserve">dającymi im wartościami podatkowymi wykorzystywanymi do wyliczenia podstawy opodatkowania. </w:t>
      </w:r>
    </w:p>
    <w:p w:rsidR="00691BE9" w:rsidRDefault="00691BE9">
      <w:pPr>
        <w:widowControl w:val="0"/>
        <w:autoSpaceDE w:val="0"/>
        <w:autoSpaceDN w:val="0"/>
        <w:adjustRightInd w:val="0"/>
        <w:ind w:left="851"/>
        <w:jc w:val="both"/>
        <w:rPr>
          <w:rFonts w:ascii="Arial" w:hAnsi="Arial" w:cs="Arial"/>
          <w:color w:val="000000"/>
        </w:rPr>
      </w:pPr>
    </w:p>
    <w:p w:rsidR="00691BE9" w:rsidRDefault="00691BE9">
      <w:pPr>
        <w:widowControl w:val="0"/>
        <w:autoSpaceDE w:val="0"/>
        <w:autoSpaceDN w:val="0"/>
        <w:adjustRightInd w:val="0"/>
        <w:ind w:left="851"/>
        <w:jc w:val="both"/>
        <w:rPr>
          <w:rFonts w:ascii="Arial" w:hAnsi="Arial" w:cs="Arial"/>
          <w:color w:val="000000"/>
        </w:rPr>
      </w:pPr>
    </w:p>
    <w:p w:rsidR="00691BE9" w:rsidRDefault="00691BE9">
      <w:pPr>
        <w:widowControl w:val="0"/>
        <w:autoSpaceDE w:val="0"/>
        <w:autoSpaceDN w:val="0"/>
        <w:adjustRightInd w:val="0"/>
        <w:ind w:left="851"/>
        <w:jc w:val="both"/>
        <w:rPr>
          <w:rFonts w:ascii="Arial" w:hAnsi="Arial" w:cs="Arial"/>
          <w:color w:val="000000"/>
        </w:rPr>
      </w:pP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Rezerwa na podatek odroczony jest tworzona od wszystkich dodatnich różnic przejściowych podl</w:t>
      </w:r>
      <w:r>
        <w:rPr>
          <w:rFonts w:ascii="Arial" w:hAnsi="Arial" w:cs="Arial"/>
          <w:color w:val="000000"/>
        </w:rPr>
        <w:t>e</w:t>
      </w:r>
      <w:r>
        <w:rPr>
          <w:rFonts w:ascii="Arial" w:hAnsi="Arial" w:cs="Arial"/>
          <w:color w:val="000000"/>
        </w:rPr>
        <w:t>gających opodatkowaniu, natomiast składnik aktywów z tytułu podatku odroczonego jest rozpozn</w:t>
      </w:r>
      <w:r>
        <w:rPr>
          <w:rFonts w:ascii="Arial" w:hAnsi="Arial" w:cs="Arial"/>
          <w:color w:val="000000"/>
        </w:rPr>
        <w:t>a</w:t>
      </w:r>
      <w:r>
        <w:rPr>
          <w:rFonts w:ascii="Arial" w:hAnsi="Arial" w:cs="Arial"/>
          <w:color w:val="000000"/>
        </w:rPr>
        <w:t>wany do wysokości w jakiej jest prawdopodobne, że będzie można pomniejszyć przyszłe zyski p</w:t>
      </w:r>
      <w:r>
        <w:rPr>
          <w:rFonts w:ascii="Arial" w:hAnsi="Arial" w:cs="Arial"/>
          <w:color w:val="000000"/>
        </w:rPr>
        <w:t>o</w:t>
      </w:r>
      <w:r>
        <w:rPr>
          <w:rFonts w:ascii="Arial" w:hAnsi="Arial" w:cs="Arial"/>
          <w:color w:val="000000"/>
        </w:rPr>
        <w:t>datkowe o rozpoznane ujemne różnice przejściowe. Pozycja aktywów lub zobowiązanie podatkowe nie powstaje, jeśli różnica przejściowa powstaje z tytułu wartości firmy lub z tytułu pierwotnego ujęcia innego składnika aktywów lub zobowiązania w transakcji, która nie ma wpływu ani na wynik poda</w:t>
      </w:r>
      <w:r>
        <w:rPr>
          <w:rFonts w:ascii="Arial" w:hAnsi="Arial" w:cs="Arial"/>
          <w:color w:val="000000"/>
        </w:rPr>
        <w:t>t</w:t>
      </w:r>
      <w:r>
        <w:rPr>
          <w:rFonts w:ascii="Arial" w:hAnsi="Arial" w:cs="Arial"/>
          <w:color w:val="000000"/>
        </w:rPr>
        <w:t xml:space="preserve">kowy ani na wynik księgowy. </w:t>
      </w:r>
    </w:p>
    <w:p w:rsidR="00691BE9" w:rsidRDefault="00691BE9">
      <w:pPr>
        <w:widowControl w:val="0"/>
        <w:autoSpaceDE w:val="0"/>
        <w:autoSpaceDN w:val="0"/>
        <w:adjustRightInd w:val="0"/>
        <w:ind w:left="851"/>
        <w:jc w:val="both"/>
        <w:rPr>
          <w:rFonts w:ascii="Arial" w:hAnsi="Arial" w:cs="Arial"/>
          <w:color w:val="000000"/>
        </w:rPr>
      </w:pP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Rezerwa z tytułu podatku odroczonego jest rozpoznawana od przejściowych różnic podatkowych powstałych w wyniku inwestycji w podmioty zależne i stowarzyszone oraz wspólne przedsięwzięcia, chyba że Spółka jest zdolna kontrolować moment odwrócenia różnicy przejściowej i jest prawdop</w:t>
      </w:r>
      <w:r>
        <w:rPr>
          <w:rFonts w:ascii="Arial" w:hAnsi="Arial" w:cs="Arial"/>
          <w:color w:val="000000"/>
        </w:rPr>
        <w:t>o</w:t>
      </w:r>
      <w:r>
        <w:rPr>
          <w:rFonts w:ascii="Arial" w:hAnsi="Arial" w:cs="Arial"/>
          <w:color w:val="000000"/>
        </w:rPr>
        <w:t xml:space="preserve">dobne, iż w dającej się przewidzieć przyszłości różnica przejściowa się nie odwróci.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Wartość składnika aktywów z tytułu podatku odroczonego podlega analizie na każdy dzień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bilansowy, a w przypadku, gdy spodziewane przyszłe zyski podatkowe nie będą wystarczające dla realizacji składnika aktywów lub jego części następuje jego odpis.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 xml:space="preserve">Podatek odroczony jest wyliczany przy użyciu stawek podatkowych, które będą obowiązywać w momencie, gdy pozycja aktywów zostanie zrealizowana lub zobowiązanie stanie się wymagalne. </w:t>
      </w:r>
    </w:p>
    <w:p w:rsidR="00691BE9" w:rsidRDefault="00E63217">
      <w:pPr>
        <w:widowControl w:val="0"/>
        <w:autoSpaceDE w:val="0"/>
        <w:autoSpaceDN w:val="0"/>
        <w:adjustRightInd w:val="0"/>
        <w:ind w:left="851"/>
        <w:jc w:val="both"/>
        <w:rPr>
          <w:rFonts w:ascii="Arial" w:hAnsi="Arial" w:cs="Arial"/>
          <w:color w:val="000000"/>
        </w:rPr>
      </w:pPr>
      <w:r>
        <w:rPr>
          <w:rFonts w:ascii="Arial" w:hAnsi="Arial" w:cs="Arial"/>
          <w:color w:val="000000"/>
        </w:rPr>
        <w:t>Podatek odroczony jest ujmowany w rachunku zysków i strat, poza przypadkiem gdy dotyczy on p</w:t>
      </w:r>
      <w:r>
        <w:rPr>
          <w:rFonts w:ascii="Arial" w:hAnsi="Arial" w:cs="Arial"/>
          <w:color w:val="000000"/>
        </w:rPr>
        <w:t>o</w:t>
      </w:r>
      <w:r>
        <w:rPr>
          <w:rFonts w:ascii="Arial" w:hAnsi="Arial" w:cs="Arial"/>
          <w:color w:val="000000"/>
        </w:rPr>
        <w:t xml:space="preserve">zycji ujętych bezpośrednio w kapitale własnym. W tym ostatnim wypadku podatek odroczony jest również rozliczany bezpośrednio w kapitały własne. </w:t>
      </w:r>
    </w:p>
    <w:p w:rsidR="00691BE9" w:rsidRDefault="00691BE9">
      <w:pPr>
        <w:tabs>
          <w:tab w:val="num" w:pos="360"/>
        </w:tabs>
        <w:ind w:left="993" w:hanging="709"/>
        <w:jc w:val="both"/>
        <w:rPr>
          <w:rFonts w:ascii="Arial" w:hAnsi="Arial" w:cs="Arial"/>
          <w:b/>
          <w:bCs/>
          <w:i/>
          <w:iCs/>
          <w:color w:val="000000"/>
          <w:sz w:val="18"/>
          <w:szCs w:val="18"/>
        </w:rPr>
      </w:pPr>
    </w:p>
    <w:p w:rsidR="00691BE9" w:rsidRDefault="00691BE9">
      <w:pPr>
        <w:ind w:left="709"/>
        <w:jc w:val="both"/>
        <w:rPr>
          <w:color w:val="FF6600"/>
        </w:rPr>
      </w:pPr>
    </w:p>
    <w:p w:rsidR="009360BC" w:rsidRDefault="009360BC">
      <w:pPr>
        <w:ind w:left="709"/>
        <w:jc w:val="both"/>
        <w:rPr>
          <w:color w:val="FF6600"/>
        </w:rPr>
      </w:pPr>
    </w:p>
    <w:p w:rsidR="009360BC" w:rsidRDefault="009360BC">
      <w:pPr>
        <w:ind w:left="709"/>
        <w:jc w:val="both"/>
        <w:rPr>
          <w:color w:val="FF6600"/>
        </w:rPr>
      </w:pPr>
    </w:p>
    <w:p w:rsidR="009360BC" w:rsidRDefault="009360BC">
      <w:pPr>
        <w:ind w:left="709"/>
        <w:jc w:val="both"/>
        <w:rPr>
          <w:color w:val="FF6600"/>
        </w:rPr>
      </w:pPr>
    </w:p>
    <w:p w:rsidR="00691BE9" w:rsidRPr="00340B8F" w:rsidRDefault="00E63217">
      <w:pPr>
        <w:ind w:left="709" w:hanging="425"/>
        <w:jc w:val="both"/>
        <w:rPr>
          <w:rFonts w:ascii="Arial" w:hAnsi="Arial" w:cs="Arial"/>
          <w:b/>
          <w:bCs/>
          <w:i/>
          <w:iCs/>
          <w:sz w:val="18"/>
          <w:szCs w:val="18"/>
        </w:rPr>
      </w:pPr>
      <w:r w:rsidRPr="00340B8F">
        <w:rPr>
          <w:rFonts w:ascii="Arial" w:hAnsi="Arial" w:cs="Arial"/>
          <w:b/>
          <w:bCs/>
          <w:i/>
          <w:iCs/>
          <w:sz w:val="18"/>
          <w:szCs w:val="18"/>
        </w:rPr>
        <w:t>Kursy EURO przyjęte przez Grupę Kapitałową ELKOP S.A. do przeliczenia wybranych danych finansowych</w:t>
      </w:r>
    </w:p>
    <w:p w:rsidR="00691BE9" w:rsidRPr="00340B8F" w:rsidRDefault="00691BE9">
      <w:pPr>
        <w:ind w:left="284"/>
        <w:jc w:val="both"/>
        <w:rPr>
          <w:rFonts w:ascii="Arial" w:hAnsi="Arial" w:cs="Arial"/>
        </w:rPr>
      </w:pPr>
    </w:p>
    <w:p w:rsidR="00691BE9" w:rsidRPr="00340B8F" w:rsidRDefault="00E63217">
      <w:pPr>
        <w:ind w:left="426"/>
        <w:jc w:val="both"/>
        <w:rPr>
          <w:rFonts w:ascii="Arial" w:hAnsi="Arial" w:cs="Arial"/>
          <w:b/>
          <w:bCs/>
        </w:rPr>
      </w:pPr>
      <w:r w:rsidRPr="00340B8F">
        <w:rPr>
          <w:rFonts w:ascii="Arial" w:hAnsi="Arial" w:cs="Arial"/>
        </w:rPr>
        <w:t>Pozycje aktywów i pasywów bilansu zostały przeliczone wg średniego kursu EURO obowiązującego na dzień 3</w:t>
      </w:r>
      <w:r w:rsidR="001E43A7" w:rsidRPr="00340B8F">
        <w:rPr>
          <w:rFonts w:ascii="Arial" w:hAnsi="Arial" w:cs="Arial"/>
        </w:rPr>
        <w:t>0</w:t>
      </w:r>
      <w:r w:rsidRPr="00340B8F">
        <w:rPr>
          <w:rFonts w:ascii="Arial" w:hAnsi="Arial" w:cs="Arial"/>
        </w:rPr>
        <w:t xml:space="preserve"> </w:t>
      </w:r>
      <w:r w:rsidR="001E43A7" w:rsidRPr="00340B8F">
        <w:rPr>
          <w:rFonts w:ascii="Arial" w:hAnsi="Arial" w:cs="Arial"/>
        </w:rPr>
        <w:t>września</w:t>
      </w:r>
      <w:r w:rsidRPr="00340B8F">
        <w:rPr>
          <w:rFonts w:ascii="Arial" w:hAnsi="Arial" w:cs="Arial"/>
        </w:rPr>
        <w:t xml:space="preserve"> 2008 roku ogłoszonego przez NBP – </w:t>
      </w:r>
      <w:r w:rsidRPr="00340B8F">
        <w:rPr>
          <w:rFonts w:ascii="Arial" w:hAnsi="Arial" w:cs="Arial"/>
          <w:b/>
          <w:bCs/>
        </w:rPr>
        <w:t>3,</w:t>
      </w:r>
      <w:r w:rsidR="00772076" w:rsidRPr="00340B8F">
        <w:rPr>
          <w:rFonts w:ascii="Arial" w:hAnsi="Arial" w:cs="Arial"/>
          <w:b/>
          <w:bCs/>
        </w:rPr>
        <w:t>4083</w:t>
      </w:r>
      <w:r w:rsidRPr="00340B8F">
        <w:rPr>
          <w:rFonts w:ascii="Arial" w:hAnsi="Arial" w:cs="Arial"/>
          <w:b/>
          <w:bCs/>
        </w:rPr>
        <w:t xml:space="preserve">  </w:t>
      </w:r>
      <w:r w:rsidRPr="00340B8F">
        <w:rPr>
          <w:rFonts w:ascii="Arial" w:hAnsi="Arial" w:cs="Arial"/>
        </w:rPr>
        <w:t>oraz na dzień 3</w:t>
      </w:r>
      <w:r w:rsidR="001E43A7" w:rsidRPr="00340B8F">
        <w:rPr>
          <w:rFonts w:ascii="Arial" w:hAnsi="Arial" w:cs="Arial"/>
        </w:rPr>
        <w:t>0</w:t>
      </w:r>
      <w:r w:rsidRPr="00340B8F">
        <w:rPr>
          <w:rFonts w:ascii="Arial" w:hAnsi="Arial" w:cs="Arial"/>
        </w:rPr>
        <w:t xml:space="preserve"> </w:t>
      </w:r>
      <w:r w:rsidR="001E43A7" w:rsidRPr="00340B8F">
        <w:rPr>
          <w:rFonts w:ascii="Arial" w:hAnsi="Arial" w:cs="Arial"/>
        </w:rPr>
        <w:t>września</w:t>
      </w:r>
      <w:r w:rsidRPr="00340B8F">
        <w:rPr>
          <w:rFonts w:ascii="Arial" w:hAnsi="Arial" w:cs="Arial"/>
        </w:rPr>
        <w:t xml:space="preserve"> 2007</w:t>
      </w:r>
      <w:r w:rsidRPr="00340B8F">
        <w:rPr>
          <w:rFonts w:ascii="Arial" w:hAnsi="Arial" w:cs="Arial"/>
          <w:b/>
          <w:bCs/>
        </w:rPr>
        <w:t xml:space="preserve"> </w:t>
      </w:r>
      <w:r w:rsidRPr="00340B8F">
        <w:rPr>
          <w:rFonts w:ascii="Arial" w:hAnsi="Arial" w:cs="Arial"/>
        </w:rPr>
        <w:t xml:space="preserve">roku </w:t>
      </w:r>
      <w:r w:rsidRPr="00340B8F">
        <w:rPr>
          <w:rFonts w:ascii="Arial" w:hAnsi="Arial" w:cs="Arial"/>
          <w:b/>
          <w:bCs/>
        </w:rPr>
        <w:t xml:space="preserve">– </w:t>
      </w:r>
      <w:r w:rsidR="001E43A7" w:rsidRPr="00340B8F">
        <w:rPr>
          <w:rFonts w:ascii="Arial" w:hAnsi="Arial" w:cs="Arial"/>
          <w:b/>
          <w:bCs/>
        </w:rPr>
        <w:t xml:space="preserve">3,7775  </w:t>
      </w:r>
    </w:p>
    <w:p w:rsidR="00691BE9" w:rsidRPr="00340B8F" w:rsidRDefault="00691BE9">
      <w:pPr>
        <w:ind w:left="426"/>
        <w:jc w:val="both"/>
        <w:rPr>
          <w:rFonts w:ascii="Arial" w:hAnsi="Arial" w:cs="Arial"/>
        </w:rPr>
      </w:pPr>
    </w:p>
    <w:p w:rsidR="00691BE9" w:rsidRPr="00340B8F" w:rsidRDefault="00E63217">
      <w:pPr>
        <w:pStyle w:val="Tekstpodstawowywcity2"/>
        <w:ind w:left="426"/>
        <w:rPr>
          <w:b/>
          <w:bCs/>
        </w:rPr>
      </w:pPr>
      <w:r w:rsidRPr="00340B8F">
        <w:t>Pozycje rachunku zysków i strat zostały przeliczone wg kursu EURO stanowiącego średnią arytmetyczną średnich kursów ogłaszanych przez NBP obowiązujących na ostatni dzień każdego zakończonego mi</w:t>
      </w:r>
      <w:r w:rsidRPr="00340B8F">
        <w:t>e</w:t>
      </w:r>
      <w:r w:rsidRPr="00340B8F">
        <w:t>siąca objętego raportem kwartalnym: - za I</w:t>
      </w:r>
      <w:r w:rsidR="00772076" w:rsidRPr="00340B8F">
        <w:t>II</w:t>
      </w:r>
      <w:r w:rsidRPr="00340B8F">
        <w:t xml:space="preserve"> kwartał 2008   – </w:t>
      </w:r>
      <w:r w:rsidRPr="00340B8F">
        <w:rPr>
          <w:b/>
          <w:bCs/>
        </w:rPr>
        <w:t>3,</w:t>
      </w:r>
      <w:r w:rsidR="00772076" w:rsidRPr="00340B8F">
        <w:rPr>
          <w:b/>
          <w:bCs/>
        </w:rPr>
        <w:t>4247</w:t>
      </w:r>
      <w:r w:rsidRPr="00340B8F">
        <w:t xml:space="preserve"> oraz za I</w:t>
      </w:r>
      <w:r w:rsidR="00772076" w:rsidRPr="00340B8F">
        <w:t>II</w:t>
      </w:r>
      <w:r w:rsidRPr="00340B8F">
        <w:t xml:space="preserve"> kwartał 2007 narastająco  – </w:t>
      </w:r>
      <w:r w:rsidRPr="00340B8F">
        <w:rPr>
          <w:b/>
          <w:bCs/>
        </w:rPr>
        <w:t>3,</w:t>
      </w:r>
      <w:r w:rsidR="00772076" w:rsidRPr="00340B8F">
        <w:rPr>
          <w:b/>
          <w:bCs/>
        </w:rPr>
        <w:t>8</w:t>
      </w:r>
      <w:r w:rsidRPr="00340B8F">
        <w:rPr>
          <w:b/>
          <w:bCs/>
        </w:rPr>
        <w:t>3</w:t>
      </w:r>
      <w:r w:rsidR="00772076" w:rsidRPr="00340B8F">
        <w:rPr>
          <w:b/>
          <w:bCs/>
        </w:rPr>
        <w:t>14</w:t>
      </w:r>
    </w:p>
    <w:p w:rsidR="00691BE9" w:rsidRPr="00BB0F80" w:rsidRDefault="00691BE9">
      <w:pPr>
        <w:pStyle w:val="Tekstkomentarza"/>
        <w:rPr>
          <w:rFonts w:ascii="Arial" w:hAnsi="Arial" w:cs="Arial"/>
          <w:b/>
          <w:bCs/>
          <w:color w:val="C00000"/>
        </w:rPr>
      </w:pPr>
    </w:p>
    <w:p w:rsidR="00691BE9" w:rsidRDefault="00691BE9">
      <w:pPr>
        <w:pStyle w:val="Tekstkomentarza"/>
        <w:rPr>
          <w:rFonts w:ascii="Arial" w:hAnsi="Arial" w:cs="Arial"/>
          <w:b/>
          <w:bCs/>
          <w:color w:val="000000"/>
        </w:rPr>
      </w:pPr>
    </w:p>
    <w:p w:rsidR="00691BE9" w:rsidRDefault="00691BE9">
      <w:pPr>
        <w:pStyle w:val="Tekstkomentarza"/>
        <w:rPr>
          <w:rFonts w:ascii="Arial" w:hAnsi="Arial" w:cs="Arial"/>
          <w:b/>
          <w:bCs/>
          <w:color w:val="000000"/>
        </w:rPr>
      </w:pPr>
    </w:p>
    <w:p w:rsidR="00691BE9" w:rsidRDefault="00691BE9">
      <w:pPr>
        <w:pStyle w:val="Tekstkomentarza"/>
        <w:rPr>
          <w:rFonts w:ascii="Arial" w:hAnsi="Arial" w:cs="Arial"/>
          <w:b/>
          <w:bCs/>
          <w:color w:val="000000"/>
        </w:rPr>
      </w:pPr>
    </w:p>
    <w:p w:rsidR="00691BE9" w:rsidRDefault="00691BE9">
      <w:pPr>
        <w:pStyle w:val="Tekstkomentarza"/>
        <w:rPr>
          <w:rFonts w:ascii="Arial" w:hAnsi="Arial" w:cs="Arial"/>
          <w:b/>
          <w:bCs/>
          <w:color w:val="000000"/>
        </w:rPr>
      </w:pPr>
    </w:p>
    <w:p w:rsidR="00691BE9" w:rsidRDefault="00691BE9">
      <w:pPr>
        <w:pStyle w:val="Tekstkomentarza"/>
        <w:rPr>
          <w:rFonts w:ascii="Arial" w:hAnsi="Arial" w:cs="Arial"/>
          <w:b/>
          <w:bCs/>
          <w:color w:val="000000"/>
        </w:rPr>
      </w:pPr>
    </w:p>
    <w:p w:rsidR="00691BE9" w:rsidRDefault="00691BE9">
      <w:pPr>
        <w:pStyle w:val="Tekstkomentarza"/>
        <w:rPr>
          <w:rFonts w:ascii="Arial" w:hAnsi="Arial" w:cs="Arial"/>
          <w:b/>
          <w:bCs/>
          <w:color w:val="000000"/>
        </w:rPr>
      </w:pPr>
    </w:p>
    <w:p w:rsidR="00691BE9" w:rsidRDefault="00691BE9">
      <w:pPr>
        <w:pStyle w:val="Tekstkomentarza"/>
        <w:rPr>
          <w:rFonts w:ascii="Arial" w:hAnsi="Arial" w:cs="Arial"/>
          <w:b/>
          <w:bCs/>
          <w:color w:val="000000"/>
        </w:rPr>
      </w:pPr>
    </w:p>
    <w:p w:rsidR="00691BE9" w:rsidRDefault="00691BE9">
      <w:pPr>
        <w:pStyle w:val="Tekstkomentarza"/>
        <w:rPr>
          <w:rFonts w:ascii="Arial" w:hAnsi="Arial" w:cs="Arial"/>
          <w:b/>
          <w:bCs/>
          <w:color w:val="000000"/>
        </w:rPr>
      </w:pPr>
    </w:p>
    <w:p w:rsidR="00691BE9" w:rsidRDefault="00691BE9">
      <w:pPr>
        <w:pStyle w:val="Tekstkomentarza"/>
        <w:rPr>
          <w:rFonts w:ascii="Arial" w:hAnsi="Arial" w:cs="Arial"/>
          <w:b/>
          <w:bCs/>
          <w:color w:val="000000"/>
        </w:rPr>
      </w:pPr>
    </w:p>
    <w:p w:rsidR="00691BE9" w:rsidRDefault="00691BE9">
      <w:pPr>
        <w:pStyle w:val="Tekstkomentarza"/>
        <w:rPr>
          <w:rFonts w:ascii="Arial" w:hAnsi="Arial" w:cs="Arial"/>
          <w:b/>
          <w:bCs/>
          <w:color w:val="000000"/>
        </w:rPr>
      </w:pPr>
    </w:p>
    <w:p w:rsidR="00691BE9" w:rsidRDefault="00691BE9">
      <w:pPr>
        <w:pStyle w:val="Tekstkomentarza"/>
        <w:rPr>
          <w:rFonts w:ascii="Arial" w:hAnsi="Arial" w:cs="Arial"/>
          <w:b/>
          <w:bCs/>
          <w:color w:val="000000"/>
        </w:rPr>
      </w:pPr>
    </w:p>
    <w:p w:rsidR="00691BE9" w:rsidRDefault="00E63217">
      <w:pPr>
        <w:pStyle w:val="Tekstkomentarza"/>
        <w:rPr>
          <w:rFonts w:ascii="Arial" w:hAnsi="Arial" w:cs="Arial"/>
          <w:b/>
          <w:bCs/>
          <w:color w:val="000000"/>
        </w:rPr>
      </w:pPr>
      <w:r>
        <w:rPr>
          <w:rFonts w:ascii="Arial" w:hAnsi="Arial" w:cs="Arial"/>
          <w:b/>
          <w:bCs/>
          <w:color w:val="000000"/>
        </w:rPr>
        <w:t>Stan odpisów aktualizujących i rezerw-skonsolidowane sprawozdanie finansowe Grupy Kapitałowej</w:t>
      </w:r>
    </w:p>
    <w:p w:rsidR="00691BE9" w:rsidRDefault="00691BE9">
      <w:pPr>
        <w:pStyle w:val="Tekstkomentarza"/>
        <w:rPr>
          <w:color w:val="000000"/>
        </w:rPr>
      </w:pPr>
    </w:p>
    <w:p w:rsidR="00691BE9" w:rsidRDefault="00E63217">
      <w:pPr>
        <w:pStyle w:val="Nagwek2"/>
        <w:ind w:firstLine="0"/>
        <w:rPr>
          <w:color w:val="000000"/>
        </w:rPr>
      </w:pPr>
      <w:r>
        <w:rPr>
          <w:color w:val="000000"/>
        </w:rPr>
        <w:t>Informacja o istotnych zmianach wielkości szacunkowych</w:t>
      </w:r>
    </w:p>
    <w:p w:rsidR="00425039" w:rsidRDefault="00425039" w:rsidP="00425039">
      <w:pPr>
        <w:rPr>
          <w:i/>
          <w:iCs/>
          <w:color w:val="000000"/>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47"/>
        <w:gridCol w:w="1722"/>
        <w:gridCol w:w="1512"/>
        <w:gridCol w:w="1617"/>
        <w:gridCol w:w="1617"/>
      </w:tblGrid>
      <w:tr w:rsidR="00425039" w:rsidTr="007C7F9D">
        <w:tc>
          <w:tcPr>
            <w:tcW w:w="2247" w:type="dxa"/>
          </w:tcPr>
          <w:p w:rsidR="00425039" w:rsidRDefault="00425039" w:rsidP="007C7F9D">
            <w:pPr>
              <w:pBdr>
                <w:between w:val="single" w:sz="6" w:space="1" w:color="auto"/>
              </w:pBdr>
              <w:jc w:val="center"/>
              <w:rPr>
                <w:rFonts w:ascii="Arial" w:hAnsi="Arial" w:cs="Arial"/>
                <w:color w:val="000000"/>
              </w:rPr>
            </w:pPr>
            <w:r>
              <w:rPr>
                <w:rFonts w:ascii="Arial" w:hAnsi="Arial" w:cs="Arial"/>
                <w:color w:val="000000"/>
              </w:rPr>
              <w:t>Tytuł rezerwy</w:t>
            </w:r>
          </w:p>
        </w:tc>
        <w:tc>
          <w:tcPr>
            <w:tcW w:w="1722" w:type="dxa"/>
          </w:tcPr>
          <w:p w:rsidR="00425039" w:rsidRDefault="00425039" w:rsidP="00425039">
            <w:pPr>
              <w:pBdr>
                <w:between w:val="single" w:sz="6" w:space="1" w:color="auto"/>
              </w:pBdr>
              <w:jc w:val="center"/>
              <w:rPr>
                <w:rFonts w:ascii="Arial" w:hAnsi="Arial" w:cs="Arial"/>
                <w:color w:val="000000"/>
              </w:rPr>
            </w:pPr>
            <w:r>
              <w:rPr>
                <w:rFonts w:ascii="Arial" w:hAnsi="Arial" w:cs="Arial"/>
                <w:color w:val="000000"/>
              </w:rPr>
              <w:t>Stan na 30.06.2008</w:t>
            </w:r>
          </w:p>
        </w:tc>
        <w:tc>
          <w:tcPr>
            <w:tcW w:w="1512" w:type="dxa"/>
          </w:tcPr>
          <w:p w:rsidR="00425039" w:rsidRDefault="00425039" w:rsidP="007C7F9D">
            <w:pPr>
              <w:pBdr>
                <w:between w:val="single" w:sz="6" w:space="1" w:color="auto"/>
              </w:pBdr>
              <w:jc w:val="center"/>
              <w:rPr>
                <w:rFonts w:ascii="Arial" w:hAnsi="Arial" w:cs="Arial"/>
                <w:color w:val="000000"/>
              </w:rPr>
            </w:pPr>
            <w:r>
              <w:rPr>
                <w:rFonts w:ascii="Arial" w:hAnsi="Arial" w:cs="Arial"/>
                <w:color w:val="000000"/>
              </w:rPr>
              <w:t>Utworzono</w:t>
            </w:r>
          </w:p>
        </w:tc>
        <w:tc>
          <w:tcPr>
            <w:tcW w:w="1617" w:type="dxa"/>
          </w:tcPr>
          <w:p w:rsidR="00425039" w:rsidRDefault="00425039" w:rsidP="007C7F9D">
            <w:pPr>
              <w:pBdr>
                <w:between w:val="single" w:sz="6" w:space="1" w:color="auto"/>
              </w:pBdr>
              <w:jc w:val="center"/>
              <w:rPr>
                <w:rFonts w:ascii="Arial" w:hAnsi="Arial" w:cs="Arial"/>
                <w:color w:val="000000"/>
              </w:rPr>
            </w:pPr>
            <w:r>
              <w:rPr>
                <w:rFonts w:ascii="Arial" w:hAnsi="Arial" w:cs="Arial"/>
                <w:color w:val="000000"/>
              </w:rPr>
              <w:t>Rozwiązano</w:t>
            </w:r>
          </w:p>
        </w:tc>
        <w:tc>
          <w:tcPr>
            <w:tcW w:w="1617" w:type="dxa"/>
          </w:tcPr>
          <w:p w:rsidR="00425039" w:rsidRDefault="00425039" w:rsidP="00425039">
            <w:pPr>
              <w:pBdr>
                <w:between w:val="single" w:sz="6" w:space="1" w:color="auto"/>
              </w:pBdr>
              <w:jc w:val="center"/>
              <w:rPr>
                <w:rFonts w:ascii="Arial" w:hAnsi="Arial" w:cs="Arial"/>
                <w:color w:val="000000"/>
              </w:rPr>
            </w:pPr>
            <w:r>
              <w:rPr>
                <w:rFonts w:ascii="Arial" w:hAnsi="Arial" w:cs="Arial"/>
                <w:color w:val="000000"/>
              </w:rPr>
              <w:t>Stan na 30.09.2008</w:t>
            </w:r>
          </w:p>
        </w:tc>
      </w:tr>
      <w:tr w:rsidR="00425039" w:rsidTr="007C7F9D">
        <w:tc>
          <w:tcPr>
            <w:tcW w:w="2247" w:type="dxa"/>
          </w:tcPr>
          <w:p w:rsidR="00425039" w:rsidRDefault="00425039" w:rsidP="007C7F9D">
            <w:pPr>
              <w:pBdr>
                <w:between w:val="single" w:sz="6" w:space="1" w:color="auto"/>
              </w:pBdr>
              <w:rPr>
                <w:rFonts w:ascii="Arial" w:hAnsi="Arial" w:cs="Arial"/>
                <w:color w:val="000000"/>
              </w:rPr>
            </w:pPr>
            <w:r>
              <w:rPr>
                <w:rFonts w:ascii="Arial" w:hAnsi="Arial" w:cs="Arial"/>
                <w:color w:val="000000"/>
              </w:rPr>
              <w:t>Rezerwy na należności</w:t>
            </w:r>
          </w:p>
        </w:tc>
        <w:tc>
          <w:tcPr>
            <w:tcW w:w="1722" w:type="dxa"/>
          </w:tcPr>
          <w:p w:rsidR="00425039" w:rsidRDefault="00425039" w:rsidP="007C7F9D">
            <w:pPr>
              <w:pBdr>
                <w:between w:val="single" w:sz="6" w:space="1" w:color="auto"/>
              </w:pBdr>
              <w:jc w:val="right"/>
              <w:rPr>
                <w:rFonts w:ascii="Arial" w:hAnsi="Arial" w:cs="Arial"/>
                <w:color w:val="000000"/>
              </w:rPr>
            </w:pPr>
            <w:r>
              <w:rPr>
                <w:rFonts w:ascii="Arial" w:hAnsi="Arial" w:cs="Arial"/>
                <w:color w:val="000000"/>
              </w:rPr>
              <w:t>1.988</w:t>
            </w:r>
          </w:p>
        </w:tc>
        <w:tc>
          <w:tcPr>
            <w:tcW w:w="1512" w:type="dxa"/>
          </w:tcPr>
          <w:p w:rsidR="00425039" w:rsidRPr="008738C5" w:rsidRDefault="00425039" w:rsidP="007C7F9D">
            <w:pPr>
              <w:pBdr>
                <w:between w:val="single" w:sz="6" w:space="1" w:color="auto"/>
              </w:pBdr>
              <w:jc w:val="right"/>
              <w:rPr>
                <w:rFonts w:ascii="Arial" w:hAnsi="Arial" w:cs="Arial"/>
              </w:rPr>
            </w:pPr>
            <w:r w:rsidRPr="008738C5">
              <w:rPr>
                <w:rFonts w:ascii="Arial" w:hAnsi="Arial" w:cs="Arial"/>
              </w:rPr>
              <w:t>-</w:t>
            </w:r>
          </w:p>
        </w:tc>
        <w:tc>
          <w:tcPr>
            <w:tcW w:w="1617" w:type="dxa"/>
          </w:tcPr>
          <w:p w:rsidR="00425039" w:rsidRPr="008738C5" w:rsidRDefault="008738C5" w:rsidP="007C7F9D">
            <w:pPr>
              <w:pBdr>
                <w:between w:val="single" w:sz="6" w:space="1" w:color="auto"/>
              </w:pBdr>
              <w:jc w:val="right"/>
              <w:rPr>
                <w:rFonts w:ascii="Arial" w:hAnsi="Arial" w:cs="Arial"/>
              </w:rPr>
            </w:pPr>
            <w:r w:rsidRPr="008738C5">
              <w:rPr>
                <w:rFonts w:ascii="Arial" w:hAnsi="Arial" w:cs="Arial"/>
              </w:rPr>
              <w:t>25</w:t>
            </w:r>
          </w:p>
        </w:tc>
        <w:tc>
          <w:tcPr>
            <w:tcW w:w="1617" w:type="dxa"/>
          </w:tcPr>
          <w:p w:rsidR="00425039" w:rsidRPr="008738C5" w:rsidRDefault="00425039" w:rsidP="008738C5">
            <w:pPr>
              <w:pBdr>
                <w:between w:val="single" w:sz="6" w:space="1" w:color="auto"/>
              </w:pBdr>
              <w:jc w:val="right"/>
              <w:rPr>
                <w:rFonts w:ascii="Arial" w:hAnsi="Arial" w:cs="Arial"/>
              </w:rPr>
            </w:pPr>
            <w:r w:rsidRPr="008738C5">
              <w:rPr>
                <w:rFonts w:ascii="Arial" w:hAnsi="Arial" w:cs="Arial"/>
              </w:rPr>
              <w:t>1.9</w:t>
            </w:r>
            <w:r w:rsidR="008738C5" w:rsidRPr="008738C5">
              <w:rPr>
                <w:rFonts w:ascii="Arial" w:hAnsi="Arial" w:cs="Arial"/>
              </w:rPr>
              <w:t>63</w:t>
            </w:r>
          </w:p>
        </w:tc>
      </w:tr>
      <w:tr w:rsidR="00425039" w:rsidTr="007C7F9D">
        <w:tc>
          <w:tcPr>
            <w:tcW w:w="2247" w:type="dxa"/>
          </w:tcPr>
          <w:p w:rsidR="00425039" w:rsidRDefault="00425039" w:rsidP="007C7F9D">
            <w:pPr>
              <w:pBdr>
                <w:between w:val="single" w:sz="6" w:space="1" w:color="auto"/>
              </w:pBdr>
              <w:jc w:val="both"/>
              <w:rPr>
                <w:rFonts w:ascii="Arial" w:hAnsi="Arial" w:cs="Arial"/>
                <w:color w:val="000000"/>
              </w:rPr>
            </w:pPr>
            <w:r>
              <w:rPr>
                <w:rFonts w:ascii="Arial" w:hAnsi="Arial" w:cs="Arial"/>
                <w:color w:val="000000"/>
              </w:rPr>
              <w:t>pozostałe rezerwy:</w:t>
            </w:r>
          </w:p>
        </w:tc>
        <w:tc>
          <w:tcPr>
            <w:tcW w:w="1722" w:type="dxa"/>
          </w:tcPr>
          <w:p w:rsidR="00425039" w:rsidRDefault="00425039" w:rsidP="007C7F9D">
            <w:pPr>
              <w:pBdr>
                <w:between w:val="single" w:sz="6" w:space="1" w:color="auto"/>
              </w:pBdr>
              <w:jc w:val="right"/>
              <w:rPr>
                <w:rFonts w:ascii="Arial" w:hAnsi="Arial" w:cs="Arial"/>
                <w:color w:val="000000"/>
              </w:rPr>
            </w:pPr>
          </w:p>
        </w:tc>
        <w:tc>
          <w:tcPr>
            <w:tcW w:w="1512" w:type="dxa"/>
          </w:tcPr>
          <w:p w:rsidR="00425039" w:rsidRPr="008738C5" w:rsidRDefault="00425039" w:rsidP="007C7F9D">
            <w:pPr>
              <w:pBdr>
                <w:between w:val="single" w:sz="6" w:space="1" w:color="auto"/>
              </w:pBdr>
              <w:jc w:val="right"/>
              <w:rPr>
                <w:rFonts w:ascii="Arial" w:hAnsi="Arial" w:cs="Arial"/>
              </w:rPr>
            </w:pPr>
          </w:p>
        </w:tc>
        <w:tc>
          <w:tcPr>
            <w:tcW w:w="1617" w:type="dxa"/>
          </w:tcPr>
          <w:p w:rsidR="00425039" w:rsidRPr="008738C5" w:rsidRDefault="00425039" w:rsidP="007C7F9D">
            <w:pPr>
              <w:pBdr>
                <w:between w:val="single" w:sz="6" w:space="1" w:color="auto"/>
              </w:pBdr>
              <w:jc w:val="right"/>
              <w:rPr>
                <w:rFonts w:ascii="Arial" w:hAnsi="Arial" w:cs="Arial"/>
              </w:rPr>
            </w:pPr>
          </w:p>
        </w:tc>
        <w:tc>
          <w:tcPr>
            <w:tcW w:w="1617" w:type="dxa"/>
          </w:tcPr>
          <w:p w:rsidR="00425039" w:rsidRPr="008738C5" w:rsidRDefault="00425039" w:rsidP="007C7F9D">
            <w:pPr>
              <w:pBdr>
                <w:between w:val="single" w:sz="6" w:space="1" w:color="auto"/>
              </w:pBdr>
              <w:jc w:val="right"/>
              <w:rPr>
                <w:rFonts w:ascii="Arial" w:hAnsi="Arial" w:cs="Arial"/>
              </w:rPr>
            </w:pPr>
          </w:p>
        </w:tc>
      </w:tr>
      <w:tr w:rsidR="00425039" w:rsidTr="007C7F9D">
        <w:tc>
          <w:tcPr>
            <w:tcW w:w="2247" w:type="dxa"/>
          </w:tcPr>
          <w:p w:rsidR="00425039" w:rsidRDefault="00425039" w:rsidP="007C7F9D">
            <w:pPr>
              <w:pBdr>
                <w:between w:val="single" w:sz="6" w:space="1" w:color="auto"/>
              </w:pBdr>
              <w:ind w:left="72"/>
              <w:rPr>
                <w:rFonts w:ascii="Arial" w:hAnsi="Arial" w:cs="Arial"/>
                <w:color w:val="000000"/>
              </w:rPr>
            </w:pPr>
            <w:r>
              <w:rPr>
                <w:rFonts w:ascii="Arial" w:hAnsi="Arial" w:cs="Arial"/>
                <w:color w:val="000000"/>
              </w:rPr>
              <w:t>-odpis aktualizujący stan magazynu</w:t>
            </w:r>
          </w:p>
        </w:tc>
        <w:tc>
          <w:tcPr>
            <w:tcW w:w="1722" w:type="dxa"/>
          </w:tcPr>
          <w:p w:rsidR="00425039" w:rsidRDefault="00425039" w:rsidP="007C7F9D">
            <w:pPr>
              <w:pBdr>
                <w:between w:val="single" w:sz="6" w:space="1" w:color="auto"/>
              </w:pBdr>
              <w:jc w:val="right"/>
              <w:rPr>
                <w:rFonts w:ascii="Arial" w:hAnsi="Arial" w:cs="Arial"/>
                <w:color w:val="000000"/>
              </w:rPr>
            </w:pPr>
            <w:r>
              <w:rPr>
                <w:rFonts w:ascii="Arial" w:hAnsi="Arial" w:cs="Arial"/>
                <w:color w:val="000000"/>
              </w:rPr>
              <w:t>480</w:t>
            </w:r>
          </w:p>
        </w:tc>
        <w:tc>
          <w:tcPr>
            <w:tcW w:w="1512" w:type="dxa"/>
          </w:tcPr>
          <w:p w:rsidR="00425039" w:rsidRPr="008738C5" w:rsidRDefault="00425039" w:rsidP="007C7F9D">
            <w:pPr>
              <w:pBdr>
                <w:between w:val="single" w:sz="6" w:space="1" w:color="auto"/>
              </w:pBdr>
              <w:jc w:val="right"/>
              <w:rPr>
                <w:rFonts w:ascii="Arial" w:hAnsi="Arial" w:cs="Arial"/>
              </w:rPr>
            </w:pPr>
            <w:r w:rsidRPr="008738C5">
              <w:rPr>
                <w:rFonts w:ascii="Arial" w:hAnsi="Arial" w:cs="Arial"/>
              </w:rPr>
              <w:t>-</w:t>
            </w:r>
          </w:p>
        </w:tc>
        <w:tc>
          <w:tcPr>
            <w:tcW w:w="1617" w:type="dxa"/>
          </w:tcPr>
          <w:p w:rsidR="00425039" w:rsidRPr="008738C5" w:rsidRDefault="00425039" w:rsidP="007C7F9D">
            <w:pPr>
              <w:pBdr>
                <w:between w:val="single" w:sz="6" w:space="1" w:color="auto"/>
              </w:pBdr>
              <w:jc w:val="right"/>
              <w:rPr>
                <w:rFonts w:ascii="Arial" w:hAnsi="Arial" w:cs="Arial"/>
              </w:rPr>
            </w:pPr>
            <w:r w:rsidRPr="008738C5">
              <w:rPr>
                <w:rFonts w:ascii="Arial" w:hAnsi="Arial" w:cs="Arial"/>
              </w:rPr>
              <w:t>1</w:t>
            </w:r>
          </w:p>
        </w:tc>
        <w:tc>
          <w:tcPr>
            <w:tcW w:w="1617" w:type="dxa"/>
          </w:tcPr>
          <w:p w:rsidR="00425039" w:rsidRPr="008738C5" w:rsidRDefault="008738C5" w:rsidP="007C7F9D">
            <w:pPr>
              <w:pBdr>
                <w:between w:val="single" w:sz="6" w:space="1" w:color="auto"/>
              </w:pBdr>
              <w:jc w:val="right"/>
              <w:rPr>
                <w:rFonts w:ascii="Arial" w:hAnsi="Arial" w:cs="Arial"/>
              </w:rPr>
            </w:pPr>
            <w:r w:rsidRPr="008738C5">
              <w:rPr>
                <w:rFonts w:ascii="Arial" w:hAnsi="Arial" w:cs="Arial"/>
              </w:rPr>
              <w:t>479</w:t>
            </w:r>
          </w:p>
        </w:tc>
      </w:tr>
      <w:tr w:rsidR="00425039" w:rsidTr="007C7F9D">
        <w:trPr>
          <w:trHeight w:val="782"/>
        </w:trPr>
        <w:tc>
          <w:tcPr>
            <w:tcW w:w="2247" w:type="dxa"/>
          </w:tcPr>
          <w:p w:rsidR="00425039" w:rsidRDefault="00425039" w:rsidP="007C7F9D">
            <w:pPr>
              <w:pBdr>
                <w:between w:val="single" w:sz="6" w:space="1" w:color="auto"/>
              </w:pBdr>
              <w:jc w:val="both"/>
              <w:rPr>
                <w:rFonts w:ascii="Arial" w:hAnsi="Arial" w:cs="Arial"/>
                <w:color w:val="000000"/>
              </w:rPr>
            </w:pPr>
            <w:r>
              <w:rPr>
                <w:rFonts w:ascii="Arial" w:hAnsi="Arial" w:cs="Arial"/>
                <w:color w:val="000000"/>
              </w:rPr>
              <w:t>-odpis aktualizujący f</w:t>
            </w:r>
            <w:r>
              <w:rPr>
                <w:rFonts w:ascii="Arial" w:hAnsi="Arial" w:cs="Arial"/>
                <w:color w:val="000000"/>
              </w:rPr>
              <w:t>i</w:t>
            </w:r>
            <w:r>
              <w:rPr>
                <w:rFonts w:ascii="Arial" w:hAnsi="Arial" w:cs="Arial"/>
                <w:color w:val="000000"/>
              </w:rPr>
              <w:t>nansowy majątek trw</w:t>
            </w:r>
            <w:r>
              <w:rPr>
                <w:rFonts w:ascii="Arial" w:hAnsi="Arial" w:cs="Arial"/>
                <w:color w:val="000000"/>
              </w:rPr>
              <w:t>a</w:t>
            </w:r>
            <w:r>
              <w:rPr>
                <w:rFonts w:ascii="Arial" w:hAnsi="Arial" w:cs="Arial"/>
                <w:color w:val="000000"/>
              </w:rPr>
              <w:t>ły (akcje)</w:t>
            </w:r>
          </w:p>
        </w:tc>
        <w:tc>
          <w:tcPr>
            <w:tcW w:w="1722" w:type="dxa"/>
          </w:tcPr>
          <w:p w:rsidR="00425039" w:rsidRDefault="00425039" w:rsidP="007C7F9D">
            <w:pPr>
              <w:pBdr>
                <w:between w:val="single" w:sz="6" w:space="1" w:color="auto"/>
              </w:pBdr>
              <w:jc w:val="right"/>
              <w:rPr>
                <w:rFonts w:ascii="Arial" w:hAnsi="Arial" w:cs="Arial"/>
                <w:color w:val="000000"/>
              </w:rPr>
            </w:pPr>
            <w:r>
              <w:rPr>
                <w:rFonts w:ascii="Arial" w:hAnsi="Arial" w:cs="Arial"/>
                <w:color w:val="000000"/>
              </w:rPr>
              <w:t>85</w:t>
            </w:r>
          </w:p>
        </w:tc>
        <w:tc>
          <w:tcPr>
            <w:tcW w:w="1512" w:type="dxa"/>
          </w:tcPr>
          <w:p w:rsidR="00425039" w:rsidRPr="008738C5" w:rsidRDefault="00425039" w:rsidP="007C7F9D">
            <w:pPr>
              <w:pBdr>
                <w:between w:val="single" w:sz="6" w:space="1" w:color="auto"/>
              </w:pBdr>
              <w:jc w:val="right"/>
              <w:rPr>
                <w:rFonts w:ascii="Arial" w:hAnsi="Arial" w:cs="Arial"/>
              </w:rPr>
            </w:pPr>
            <w:r w:rsidRPr="008738C5">
              <w:rPr>
                <w:rFonts w:ascii="Arial" w:hAnsi="Arial" w:cs="Arial"/>
              </w:rPr>
              <w:t>-</w:t>
            </w:r>
          </w:p>
        </w:tc>
        <w:tc>
          <w:tcPr>
            <w:tcW w:w="1617" w:type="dxa"/>
          </w:tcPr>
          <w:p w:rsidR="00425039" w:rsidRPr="008738C5" w:rsidRDefault="00425039" w:rsidP="007C7F9D">
            <w:pPr>
              <w:pBdr>
                <w:between w:val="single" w:sz="6" w:space="1" w:color="auto"/>
              </w:pBdr>
              <w:jc w:val="right"/>
              <w:rPr>
                <w:rFonts w:ascii="Arial" w:hAnsi="Arial" w:cs="Arial"/>
              </w:rPr>
            </w:pPr>
          </w:p>
        </w:tc>
        <w:tc>
          <w:tcPr>
            <w:tcW w:w="1617" w:type="dxa"/>
          </w:tcPr>
          <w:p w:rsidR="00425039" w:rsidRPr="008738C5" w:rsidRDefault="00425039" w:rsidP="007C7F9D">
            <w:pPr>
              <w:pBdr>
                <w:between w:val="single" w:sz="6" w:space="1" w:color="auto"/>
              </w:pBdr>
              <w:jc w:val="right"/>
              <w:rPr>
                <w:rFonts w:ascii="Arial" w:hAnsi="Arial" w:cs="Arial"/>
              </w:rPr>
            </w:pPr>
            <w:r w:rsidRPr="008738C5">
              <w:rPr>
                <w:rFonts w:ascii="Arial" w:hAnsi="Arial" w:cs="Arial"/>
              </w:rPr>
              <w:t>85</w:t>
            </w:r>
          </w:p>
        </w:tc>
      </w:tr>
      <w:tr w:rsidR="00425039" w:rsidTr="007C7F9D">
        <w:tc>
          <w:tcPr>
            <w:tcW w:w="2247" w:type="dxa"/>
          </w:tcPr>
          <w:p w:rsidR="00425039" w:rsidRDefault="00425039" w:rsidP="007C7F9D">
            <w:pPr>
              <w:pBdr>
                <w:between w:val="single" w:sz="6" w:space="1" w:color="auto"/>
              </w:pBdr>
              <w:jc w:val="both"/>
              <w:rPr>
                <w:rFonts w:ascii="Arial" w:hAnsi="Arial" w:cs="Arial"/>
                <w:color w:val="000000"/>
              </w:rPr>
            </w:pPr>
            <w:r>
              <w:rPr>
                <w:rFonts w:ascii="Arial" w:hAnsi="Arial" w:cs="Arial"/>
                <w:color w:val="000000"/>
              </w:rPr>
              <w:t>-rezerwa na świadcz</w:t>
            </w:r>
            <w:r>
              <w:rPr>
                <w:rFonts w:ascii="Arial" w:hAnsi="Arial" w:cs="Arial"/>
                <w:color w:val="000000"/>
              </w:rPr>
              <w:t>e</w:t>
            </w:r>
            <w:r>
              <w:rPr>
                <w:rFonts w:ascii="Arial" w:hAnsi="Arial" w:cs="Arial"/>
                <w:color w:val="000000"/>
              </w:rPr>
              <w:t>nia emerytalne i o</w:t>
            </w:r>
            <w:r>
              <w:rPr>
                <w:rFonts w:ascii="Arial" w:hAnsi="Arial" w:cs="Arial"/>
                <w:color w:val="000000"/>
              </w:rPr>
              <w:t>d</w:t>
            </w:r>
            <w:r>
              <w:rPr>
                <w:rFonts w:ascii="Arial" w:hAnsi="Arial" w:cs="Arial"/>
                <w:color w:val="000000"/>
              </w:rPr>
              <w:t>prawy</w:t>
            </w:r>
          </w:p>
        </w:tc>
        <w:tc>
          <w:tcPr>
            <w:tcW w:w="1722" w:type="dxa"/>
          </w:tcPr>
          <w:p w:rsidR="00425039" w:rsidRDefault="00425039" w:rsidP="007C7F9D">
            <w:pPr>
              <w:pBdr>
                <w:between w:val="single" w:sz="6" w:space="1" w:color="auto"/>
              </w:pBdr>
              <w:jc w:val="right"/>
              <w:rPr>
                <w:rFonts w:ascii="Arial" w:hAnsi="Arial" w:cs="Arial"/>
                <w:color w:val="000000"/>
              </w:rPr>
            </w:pPr>
            <w:r>
              <w:rPr>
                <w:rFonts w:ascii="Arial" w:hAnsi="Arial" w:cs="Arial"/>
                <w:color w:val="000000"/>
              </w:rPr>
              <w:t>416</w:t>
            </w:r>
          </w:p>
        </w:tc>
        <w:tc>
          <w:tcPr>
            <w:tcW w:w="1512" w:type="dxa"/>
          </w:tcPr>
          <w:p w:rsidR="00425039" w:rsidRPr="008738C5" w:rsidRDefault="00425039" w:rsidP="007C7F9D">
            <w:pPr>
              <w:pBdr>
                <w:between w:val="single" w:sz="6" w:space="1" w:color="auto"/>
              </w:pBdr>
              <w:jc w:val="right"/>
              <w:rPr>
                <w:rFonts w:ascii="Arial" w:hAnsi="Arial" w:cs="Arial"/>
              </w:rPr>
            </w:pPr>
            <w:r w:rsidRPr="008738C5">
              <w:rPr>
                <w:rFonts w:ascii="Arial" w:hAnsi="Arial" w:cs="Arial"/>
              </w:rPr>
              <w:t>-</w:t>
            </w:r>
          </w:p>
        </w:tc>
        <w:tc>
          <w:tcPr>
            <w:tcW w:w="1617" w:type="dxa"/>
          </w:tcPr>
          <w:p w:rsidR="00425039" w:rsidRPr="008738C5" w:rsidRDefault="008738C5" w:rsidP="007C7F9D">
            <w:pPr>
              <w:pBdr>
                <w:between w:val="single" w:sz="6" w:space="1" w:color="auto"/>
              </w:pBdr>
              <w:jc w:val="right"/>
              <w:rPr>
                <w:rFonts w:ascii="Arial" w:hAnsi="Arial" w:cs="Arial"/>
              </w:rPr>
            </w:pPr>
            <w:r w:rsidRPr="008738C5">
              <w:rPr>
                <w:rFonts w:ascii="Arial" w:hAnsi="Arial" w:cs="Arial"/>
              </w:rPr>
              <w:t>85</w:t>
            </w:r>
          </w:p>
        </w:tc>
        <w:tc>
          <w:tcPr>
            <w:tcW w:w="1617" w:type="dxa"/>
          </w:tcPr>
          <w:p w:rsidR="00425039" w:rsidRPr="008738C5" w:rsidRDefault="008738C5" w:rsidP="007C7F9D">
            <w:pPr>
              <w:pBdr>
                <w:between w:val="single" w:sz="6" w:space="1" w:color="auto"/>
              </w:pBdr>
              <w:jc w:val="right"/>
              <w:rPr>
                <w:rFonts w:ascii="Arial" w:hAnsi="Arial" w:cs="Arial"/>
              </w:rPr>
            </w:pPr>
            <w:r w:rsidRPr="008738C5">
              <w:rPr>
                <w:rFonts w:ascii="Arial" w:hAnsi="Arial" w:cs="Arial"/>
              </w:rPr>
              <w:t>331</w:t>
            </w:r>
          </w:p>
        </w:tc>
      </w:tr>
      <w:tr w:rsidR="00425039" w:rsidTr="007C7F9D">
        <w:tc>
          <w:tcPr>
            <w:tcW w:w="2247" w:type="dxa"/>
          </w:tcPr>
          <w:p w:rsidR="00425039" w:rsidRDefault="00425039" w:rsidP="007C7F9D">
            <w:pPr>
              <w:pBdr>
                <w:between w:val="single" w:sz="6" w:space="1" w:color="auto"/>
              </w:pBdr>
              <w:jc w:val="both"/>
              <w:rPr>
                <w:rFonts w:ascii="Arial" w:hAnsi="Arial" w:cs="Arial"/>
                <w:color w:val="000000"/>
              </w:rPr>
            </w:pPr>
            <w:r>
              <w:rPr>
                <w:rFonts w:ascii="Arial" w:hAnsi="Arial" w:cs="Arial"/>
                <w:color w:val="000000"/>
              </w:rPr>
              <w:t xml:space="preserve">-pozostałe rezerwy </w:t>
            </w:r>
          </w:p>
        </w:tc>
        <w:tc>
          <w:tcPr>
            <w:tcW w:w="1722" w:type="dxa"/>
          </w:tcPr>
          <w:p w:rsidR="00425039" w:rsidRDefault="00425039" w:rsidP="007C7F9D">
            <w:pPr>
              <w:pBdr>
                <w:between w:val="single" w:sz="6" w:space="1" w:color="auto"/>
              </w:pBdr>
              <w:jc w:val="right"/>
              <w:rPr>
                <w:rFonts w:ascii="Arial" w:hAnsi="Arial" w:cs="Arial"/>
                <w:color w:val="000000"/>
              </w:rPr>
            </w:pPr>
            <w:r>
              <w:rPr>
                <w:rFonts w:ascii="Arial" w:hAnsi="Arial" w:cs="Arial"/>
                <w:color w:val="000000"/>
              </w:rPr>
              <w:t>202</w:t>
            </w:r>
          </w:p>
        </w:tc>
        <w:tc>
          <w:tcPr>
            <w:tcW w:w="1512" w:type="dxa"/>
          </w:tcPr>
          <w:p w:rsidR="00425039" w:rsidRPr="008738C5" w:rsidRDefault="000A1684" w:rsidP="000A1684">
            <w:pPr>
              <w:pBdr>
                <w:between w:val="single" w:sz="6" w:space="1" w:color="auto"/>
              </w:pBdr>
              <w:jc w:val="right"/>
              <w:rPr>
                <w:rFonts w:ascii="Arial" w:hAnsi="Arial" w:cs="Arial"/>
              </w:rPr>
            </w:pPr>
            <w:r w:rsidRPr="008738C5">
              <w:rPr>
                <w:rFonts w:ascii="Arial" w:hAnsi="Arial" w:cs="Arial"/>
              </w:rPr>
              <w:t xml:space="preserve">          -</w:t>
            </w:r>
          </w:p>
        </w:tc>
        <w:tc>
          <w:tcPr>
            <w:tcW w:w="1617" w:type="dxa"/>
          </w:tcPr>
          <w:p w:rsidR="00425039" w:rsidRPr="008738C5" w:rsidRDefault="008738C5" w:rsidP="008738C5">
            <w:pPr>
              <w:pBdr>
                <w:between w:val="single" w:sz="6" w:space="1" w:color="auto"/>
              </w:pBdr>
              <w:jc w:val="right"/>
              <w:rPr>
                <w:rFonts w:ascii="Arial" w:hAnsi="Arial" w:cs="Arial"/>
              </w:rPr>
            </w:pPr>
            <w:r w:rsidRPr="008738C5">
              <w:rPr>
                <w:rFonts w:ascii="Arial" w:hAnsi="Arial" w:cs="Arial"/>
              </w:rPr>
              <w:t>77</w:t>
            </w:r>
          </w:p>
        </w:tc>
        <w:tc>
          <w:tcPr>
            <w:tcW w:w="1617" w:type="dxa"/>
          </w:tcPr>
          <w:p w:rsidR="00425039" w:rsidRPr="008738C5" w:rsidRDefault="008738C5" w:rsidP="007C7F9D">
            <w:pPr>
              <w:pBdr>
                <w:between w:val="single" w:sz="6" w:space="1" w:color="auto"/>
              </w:pBdr>
              <w:jc w:val="right"/>
              <w:rPr>
                <w:rFonts w:ascii="Arial" w:hAnsi="Arial" w:cs="Arial"/>
              </w:rPr>
            </w:pPr>
            <w:r w:rsidRPr="008738C5">
              <w:rPr>
                <w:rFonts w:ascii="Arial" w:hAnsi="Arial" w:cs="Arial"/>
              </w:rPr>
              <w:t>125</w:t>
            </w:r>
          </w:p>
        </w:tc>
      </w:tr>
      <w:tr w:rsidR="00425039" w:rsidTr="007C7F9D">
        <w:tc>
          <w:tcPr>
            <w:tcW w:w="2247" w:type="dxa"/>
          </w:tcPr>
          <w:p w:rsidR="00425039" w:rsidRDefault="00425039" w:rsidP="007C7F9D">
            <w:pPr>
              <w:pBdr>
                <w:between w:val="single" w:sz="6" w:space="1" w:color="auto"/>
              </w:pBdr>
              <w:jc w:val="right"/>
              <w:rPr>
                <w:rFonts w:ascii="Arial" w:hAnsi="Arial" w:cs="Arial"/>
                <w:color w:val="000000"/>
              </w:rPr>
            </w:pPr>
            <w:r>
              <w:rPr>
                <w:rFonts w:ascii="Arial" w:hAnsi="Arial" w:cs="Arial"/>
                <w:color w:val="000000"/>
              </w:rPr>
              <w:t>Ogółem</w:t>
            </w:r>
          </w:p>
        </w:tc>
        <w:tc>
          <w:tcPr>
            <w:tcW w:w="1722" w:type="dxa"/>
          </w:tcPr>
          <w:p w:rsidR="00425039" w:rsidRDefault="00425039" w:rsidP="007C7F9D">
            <w:pPr>
              <w:pBdr>
                <w:between w:val="single" w:sz="6" w:space="1" w:color="auto"/>
              </w:pBdr>
              <w:jc w:val="right"/>
              <w:rPr>
                <w:rFonts w:ascii="Arial" w:hAnsi="Arial" w:cs="Arial"/>
                <w:color w:val="000000"/>
              </w:rPr>
            </w:pPr>
            <w:r>
              <w:rPr>
                <w:rFonts w:ascii="Arial" w:hAnsi="Arial" w:cs="Arial"/>
                <w:color w:val="000000"/>
              </w:rPr>
              <w:t>3.171</w:t>
            </w:r>
          </w:p>
        </w:tc>
        <w:tc>
          <w:tcPr>
            <w:tcW w:w="1512" w:type="dxa"/>
          </w:tcPr>
          <w:p w:rsidR="00425039" w:rsidRPr="008738C5" w:rsidRDefault="000A1684" w:rsidP="008738C5">
            <w:pPr>
              <w:pBdr>
                <w:between w:val="single" w:sz="6" w:space="1" w:color="auto"/>
              </w:pBdr>
              <w:jc w:val="right"/>
              <w:rPr>
                <w:rFonts w:ascii="Arial" w:hAnsi="Arial" w:cs="Arial"/>
              </w:rPr>
            </w:pPr>
            <w:r w:rsidRPr="008738C5">
              <w:rPr>
                <w:rFonts w:ascii="Arial" w:hAnsi="Arial" w:cs="Arial"/>
              </w:rPr>
              <w:t xml:space="preserve">                    -</w:t>
            </w:r>
          </w:p>
        </w:tc>
        <w:tc>
          <w:tcPr>
            <w:tcW w:w="1617" w:type="dxa"/>
          </w:tcPr>
          <w:p w:rsidR="00425039" w:rsidRPr="008738C5" w:rsidRDefault="008738C5" w:rsidP="007C7F9D">
            <w:pPr>
              <w:pBdr>
                <w:between w:val="single" w:sz="6" w:space="1" w:color="auto"/>
              </w:pBdr>
              <w:jc w:val="right"/>
              <w:rPr>
                <w:rFonts w:ascii="Arial" w:hAnsi="Arial" w:cs="Arial"/>
              </w:rPr>
            </w:pPr>
            <w:r w:rsidRPr="008738C5">
              <w:rPr>
                <w:rFonts w:ascii="Arial" w:hAnsi="Arial" w:cs="Arial"/>
              </w:rPr>
              <w:t>188</w:t>
            </w:r>
          </w:p>
        </w:tc>
        <w:tc>
          <w:tcPr>
            <w:tcW w:w="1617" w:type="dxa"/>
          </w:tcPr>
          <w:p w:rsidR="00425039" w:rsidRPr="008738C5" w:rsidRDefault="008738C5" w:rsidP="007C7F9D">
            <w:pPr>
              <w:pBdr>
                <w:between w:val="single" w:sz="6" w:space="1" w:color="auto"/>
              </w:pBdr>
              <w:jc w:val="right"/>
              <w:rPr>
                <w:rFonts w:ascii="Arial" w:hAnsi="Arial" w:cs="Arial"/>
              </w:rPr>
            </w:pPr>
            <w:r w:rsidRPr="008738C5">
              <w:rPr>
                <w:rFonts w:ascii="Arial" w:hAnsi="Arial" w:cs="Arial"/>
              </w:rPr>
              <w:t>2.983</w:t>
            </w:r>
          </w:p>
        </w:tc>
      </w:tr>
    </w:tbl>
    <w:p w:rsidR="00425039" w:rsidRDefault="00425039" w:rsidP="00425039">
      <w:pPr>
        <w:ind w:left="284"/>
        <w:rPr>
          <w:rFonts w:ascii="Arial" w:hAnsi="Arial" w:cs="Arial"/>
          <w:color w:val="000000"/>
        </w:rPr>
      </w:pPr>
    </w:p>
    <w:p w:rsidR="00425039" w:rsidRPr="00425039" w:rsidRDefault="00425039" w:rsidP="00425039"/>
    <w:p w:rsidR="00691BE9" w:rsidRDefault="00E63217">
      <w:pPr>
        <w:spacing w:line="360" w:lineRule="auto"/>
        <w:ind w:left="284"/>
        <w:rPr>
          <w:rFonts w:ascii="Arial" w:hAnsi="Arial" w:cs="Arial"/>
          <w:color w:val="000000"/>
        </w:rPr>
      </w:pPr>
      <w:r>
        <w:rPr>
          <w:rFonts w:ascii="Arial" w:hAnsi="Arial" w:cs="Arial"/>
          <w:color w:val="000000"/>
        </w:rPr>
        <w:t>Rezerwa i aktywa z  tytułu odroczonego podatku dochodowego na dzień 3</w:t>
      </w:r>
      <w:r w:rsidR="001B057D">
        <w:rPr>
          <w:rFonts w:ascii="Arial" w:hAnsi="Arial" w:cs="Arial"/>
          <w:color w:val="000000"/>
        </w:rPr>
        <w:t>0</w:t>
      </w:r>
      <w:r>
        <w:rPr>
          <w:rFonts w:ascii="Arial" w:hAnsi="Arial" w:cs="Arial"/>
          <w:color w:val="000000"/>
        </w:rPr>
        <w:t xml:space="preserve"> </w:t>
      </w:r>
      <w:r w:rsidR="001B057D">
        <w:rPr>
          <w:rFonts w:ascii="Arial" w:hAnsi="Arial" w:cs="Arial"/>
          <w:color w:val="000000"/>
        </w:rPr>
        <w:t>września</w:t>
      </w:r>
      <w:r>
        <w:rPr>
          <w:rFonts w:ascii="Arial" w:hAnsi="Arial" w:cs="Arial"/>
          <w:color w:val="000000"/>
        </w:rPr>
        <w:t xml:space="preserve"> 2008 roku nie wyst</w:t>
      </w:r>
      <w:r>
        <w:rPr>
          <w:rFonts w:ascii="Arial" w:hAnsi="Arial" w:cs="Arial"/>
          <w:color w:val="000000"/>
        </w:rPr>
        <w:t>ę</w:t>
      </w:r>
      <w:r>
        <w:rPr>
          <w:rFonts w:ascii="Arial" w:hAnsi="Arial" w:cs="Arial"/>
          <w:color w:val="000000"/>
        </w:rPr>
        <w:t>puje.</w:t>
      </w:r>
    </w:p>
    <w:p w:rsidR="00691BE9" w:rsidRDefault="00691BE9">
      <w:pPr>
        <w:spacing w:line="360" w:lineRule="auto"/>
        <w:ind w:left="284"/>
        <w:rPr>
          <w:rFonts w:ascii="Arial" w:hAnsi="Arial" w:cs="Arial"/>
          <w:color w:val="000000"/>
        </w:rPr>
      </w:pPr>
    </w:p>
    <w:p w:rsidR="00691BE9" w:rsidRDefault="00E63217">
      <w:pPr>
        <w:numPr>
          <w:ilvl w:val="0"/>
          <w:numId w:val="42"/>
        </w:numPr>
        <w:spacing w:line="360" w:lineRule="auto"/>
        <w:rPr>
          <w:rFonts w:ascii="Arial" w:hAnsi="Arial" w:cs="Arial"/>
          <w:b/>
          <w:bCs/>
          <w:color w:val="000000"/>
        </w:rPr>
      </w:pPr>
      <w:r>
        <w:rPr>
          <w:rFonts w:ascii="Arial" w:hAnsi="Arial" w:cs="Arial"/>
          <w:b/>
          <w:bCs/>
          <w:color w:val="000000"/>
        </w:rPr>
        <w:t xml:space="preserve">SEGMENTY DZIAŁALNOŚCI GRUPY KAPITAŁOWEJ PE ELKOP S.A.ZA OKRES </w:t>
      </w:r>
    </w:p>
    <w:p w:rsidR="00691BE9" w:rsidRDefault="001B057D">
      <w:pPr>
        <w:spacing w:line="360" w:lineRule="auto"/>
        <w:ind w:left="1684" w:firstLine="443"/>
        <w:rPr>
          <w:rFonts w:ascii="Arial" w:hAnsi="Arial" w:cs="Arial"/>
          <w:b/>
          <w:bCs/>
          <w:color w:val="000000"/>
        </w:rPr>
      </w:pPr>
      <w:r>
        <w:rPr>
          <w:rFonts w:ascii="Arial" w:hAnsi="Arial" w:cs="Arial"/>
          <w:b/>
          <w:bCs/>
          <w:color w:val="000000"/>
        </w:rPr>
        <w:t>9</w:t>
      </w:r>
      <w:r w:rsidR="00E63217">
        <w:rPr>
          <w:rFonts w:ascii="Arial" w:hAnsi="Arial" w:cs="Arial"/>
          <w:b/>
          <w:bCs/>
          <w:color w:val="000000"/>
        </w:rPr>
        <w:t xml:space="preserve"> MIESIĘCY 2008 ROKU.</w:t>
      </w:r>
    </w:p>
    <w:p w:rsidR="00691BE9" w:rsidRDefault="00691BE9">
      <w:pPr>
        <w:spacing w:line="360" w:lineRule="auto"/>
        <w:ind w:left="1684" w:hanging="1400"/>
        <w:rPr>
          <w:rFonts w:ascii="Arial" w:hAnsi="Arial" w:cs="Arial"/>
          <w:b/>
          <w:bCs/>
          <w:color w:val="000000"/>
        </w:rPr>
      </w:pPr>
    </w:p>
    <w:p w:rsidR="00691BE9" w:rsidRDefault="00E63217">
      <w:pPr>
        <w:spacing w:line="360" w:lineRule="auto"/>
        <w:ind w:left="1684" w:hanging="1400"/>
        <w:rPr>
          <w:rFonts w:ascii="Arial" w:hAnsi="Arial" w:cs="Arial"/>
          <w:b/>
          <w:bCs/>
          <w:color w:val="000000"/>
        </w:rPr>
      </w:pPr>
      <w:r>
        <w:rPr>
          <w:rFonts w:ascii="Arial" w:hAnsi="Arial" w:cs="Arial"/>
          <w:b/>
          <w:bCs/>
          <w:color w:val="000000"/>
        </w:rPr>
        <w:t>1.Branżowe segmenty działalności</w:t>
      </w:r>
    </w:p>
    <w:p w:rsidR="00691BE9" w:rsidRDefault="00E63217">
      <w:pPr>
        <w:ind w:left="284"/>
        <w:rPr>
          <w:rFonts w:ascii="Arial" w:hAnsi="Arial" w:cs="Arial"/>
          <w:color w:val="000000"/>
        </w:rPr>
      </w:pPr>
      <w:r>
        <w:rPr>
          <w:rFonts w:ascii="Arial" w:hAnsi="Arial" w:cs="Arial"/>
          <w:color w:val="000000"/>
        </w:rPr>
        <w:t>W ramach działalności Grupy Kapitałowej PE ELKOP S.A. można wyróżnić następujące rodzaje działaln</w:t>
      </w:r>
      <w:r>
        <w:rPr>
          <w:rFonts w:ascii="Arial" w:hAnsi="Arial" w:cs="Arial"/>
          <w:color w:val="000000"/>
        </w:rPr>
        <w:t>o</w:t>
      </w:r>
      <w:r>
        <w:rPr>
          <w:rFonts w:ascii="Arial" w:hAnsi="Arial" w:cs="Arial"/>
          <w:color w:val="000000"/>
        </w:rPr>
        <w:t>ści:</w:t>
      </w:r>
    </w:p>
    <w:p w:rsidR="00691BE9" w:rsidRDefault="00E63217">
      <w:pPr>
        <w:numPr>
          <w:ilvl w:val="0"/>
          <w:numId w:val="38"/>
        </w:numPr>
        <w:rPr>
          <w:rFonts w:ascii="Arial" w:hAnsi="Arial" w:cs="Arial"/>
          <w:color w:val="000000"/>
        </w:rPr>
      </w:pPr>
      <w:r>
        <w:rPr>
          <w:rFonts w:ascii="Arial" w:hAnsi="Arial" w:cs="Arial"/>
          <w:color w:val="000000"/>
        </w:rPr>
        <w:t>Usługi budowlano-montażowe,</w:t>
      </w:r>
    </w:p>
    <w:p w:rsidR="00691BE9" w:rsidRDefault="00E63217">
      <w:pPr>
        <w:numPr>
          <w:ilvl w:val="0"/>
          <w:numId w:val="38"/>
        </w:numPr>
        <w:rPr>
          <w:rFonts w:ascii="Arial" w:hAnsi="Arial" w:cs="Arial"/>
          <w:color w:val="000000"/>
        </w:rPr>
      </w:pPr>
      <w:r>
        <w:rPr>
          <w:rFonts w:ascii="Arial" w:hAnsi="Arial" w:cs="Arial"/>
          <w:color w:val="000000"/>
        </w:rPr>
        <w:t>Usługi produkcyjne,</w:t>
      </w:r>
    </w:p>
    <w:p w:rsidR="00691BE9" w:rsidRDefault="00E63217">
      <w:pPr>
        <w:numPr>
          <w:ilvl w:val="0"/>
          <w:numId w:val="38"/>
        </w:numPr>
        <w:rPr>
          <w:rFonts w:ascii="Arial" w:hAnsi="Arial" w:cs="Arial"/>
          <w:color w:val="000000"/>
        </w:rPr>
      </w:pPr>
      <w:r>
        <w:rPr>
          <w:rFonts w:ascii="Arial" w:hAnsi="Arial" w:cs="Arial"/>
          <w:color w:val="000000"/>
        </w:rPr>
        <w:t>Usługi sprzętowo-transportowe,</w:t>
      </w:r>
    </w:p>
    <w:p w:rsidR="00691BE9" w:rsidRDefault="00E63217">
      <w:pPr>
        <w:numPr>
          <w:ilvl w:val="0"/>
          <w:numId w:val="38"/>
        </w:numPr>
        <w:rPr>
          <w:rFonts w:ascii="Arial" w:hAnsi="Arial" w:cs="Arial"/>
          <w:color w:val="000000"/>
        </w:rPr>
      </w:pPr>
      <w:r>
        <w:rPr>
          <w:rFonts w:ascii="Arial" w:hAnsi="Arial" w:cs="Arial"/>
          <w:color w:val="000000"/>
        </w:rPr>
        <w:t>Wynajem nieruchomości,</w:t>
      </w:r>
    </w:p>
    <w:p w:rsidR="00691BE9" w:rsidRDefault="00691BE9">
      <w:pPr>
        <w:ind w:left="360"/>
        <w:rPr>
          <w:rFonts w:ascii="Arial" w:hAnsi="Arial" w:cs="Arial"/>
          <w:color w:val="000000"/>
        </w:rPr>
      </w:pPr>
    </w:p>
    <w:p w:rsidR="00691BE9" w:rsidRDefault="00E63217">
      <w:pPr>
        <w:ind w:left="360"/>
        <w:rPr>
          <w:rFonts w:ascii="Arial" w:hAnsi="Arial" w:cs="Arial"/>
          <w:color w:val="000000"/>
        </w:rPr>
      </w:pPr>
      <w:r>
        <w:rPr>
          <w:rFonts w:ascii="Arial" w:hAnsi="Arial" w:cs="Arial"/>
          <w:color w:val="000000"/>
        </w:rPr>
        <w:t xml:space="preserve"> Informacje o poszczególnych segmentach branżowych zostały zaprezentowane poniżej</w:t>
      </w:r>
    </w:p>
    <w:p w:rsidR="00691BE9" w:rsidRDefault="00691BE9">
      <w:pPr>
        <w:ind w:left="360"/>
        <w:rPr>
          <w:rFonts w:ascii="Arial" w:hAnsi="Arial" w:cs="Arial"/>
          <w:color w:val="000000"/>
        </w:rPr>
      </w:pPr>
    </w:p>
    <w:p w:rsidR="00691BE9" w:rsidRDefault="00691BE9">
      <w:pPr>
        <w:ind w:left="360"/>
        <w:rPr>
          <w:rFonts w:ascii="Arial" w:hAnsi="Arial" w:cs="Arial"/>
          <w:color w:val="000000"/>
        </w:rPr>
      </w:pPr>
    </w:p>
    <w:tbl>
      <w:tblPr>
        <w:tblW w:w="9498" w:type="dxa"/>
        <w:tblInd w:w="70" w:type="dxa"/>
        <w:tblLayout w:type="fixed"/>
        <w:tblCellMar>
          <w:left w:w="70" w:type="dxa"/>
          <w:right w:w="70" w:type="dxa"/>
        </w:tblCellMar>
        <w:tblLook w:val="0000"/>
      </w:tblPr>
      <w:tblGrid>
        <w:gridCol w:w="2835"/>
        <w:gridCol w:w="1633"/>
        <w:gridCol w:w="1628"/>
        <w:gridCol w:w="1701"/>
        <w:gridCol w:w="1701"/>
      </w:tblGrid>
      <w:tr w:rsidR="00691BE9" w:rsidRPr="00087E84">
        <w:trPr>
          <w:cantSplit/>
          <w:trHeight w:hRule="exact" w:val="736"/>
        </w:trPr>
        <w:tc>
          <w:tcPr>
            <w:tcW w:w="2835" w:type="dxa"/>
            <w:vMerge w:val="restart"/>
            <w:tcBorders>
              <w:top w:val="single" w:sz="6" w:space="0" w:color="auto"/>
              <w:left w:val="single" w:sz="6" w:space="0" w:color="auto"/>
              <w:bottom w:val="nil"/>
              <w:right w:val="single" w:sz="6" w:space="0" w:color="auto"/>
            </w:tcBorders>
            <w:vAlign w:val="center"/>
          </w:tcPr>
          <w:p w:rsidR="00691BE9" w:rsidRPr="00087E84" w:rsidRDefault="00E63217">
            <w:pPr>
              <w:jc w:val="center"/>
              <w:rPr>
                <w:b/>
                <w:bCs/>
              </w:rPr>
            </w:pPr>
            <w:r w:rsidRPr="00087E84">
              <w:rPr>
                <w:b/>
                <w:bCs/>
              </w:rPr>
              <w:t>WYSZCZEGÓLNIENIE</w:t>
            </w:r>
          </w:p>
        </w:tc>
        <w:tc>
          <w:tcPr>
            <w:tcW w:w="3261" w:type="dxa"/>
            <w:gridSpan w:val="2"/>
            <w:tcBorders>
              <w:top w:val="single" w:sz="6" w:space="0" w:color="auto"/>
              <w:left w:val="single" w:sz="6" w:space="0" w:color="auto"/>
              <w:bottom w:val="single" w:sz="6" w:space="0" w:color="auto"/>
              <w:right w:val="single" w:sz="6" w:space="0" w:color="auto"/>
            </w:tcBorders>
            <w:shd w:val="pct25" w:color="auto" w:fill="auto"/>
            <w:vAlign w:val="center"/>
          </w:tcPr>
          <w:p w:rsidR="00691BE9" w:rsidRPr="00087E84" w:rsidRDefault="001F3AEF">
            <w:pPr>
              <w:jc w:val="center"/>
              <w:rPr>
                <w:b/>
                <w:bCs/>
              </w:rPr>
            </w:pPr>
            <w:r w:rsidRPr="00087E84">
              <w:rPr>
                <w:b/>
                <w:bCs/>
              </w:rPr>
              <w:t>II</w:t>
            </w:r>
            <w:r w:rsidR="00E63217" w:rsidRPr="00087E84">
              <w:rPr>
                <w:b/>
                <w:bCs/>
              </w:rPr>
              <w:t>I kwartał 2008</w:t>
            </w:r>
          </w:p>
        </w:tc>
        <w:tc>
          <w:tcPr>
            <w:tcW w:w="3402" w:type="dxa"/>
            <w:gridSpan w:val="2"/>
            <w:tcBorders>
              <w:top w:val="single" w:sz="6" w:space="0" w:color="auto"/>
              <w:left w:val="single" w:sz="6" w:space="0" w:color="auto"/>
              <w:bottom w:val="single" w:sz="6" w:space="0" w:color="auto"/>
              <w:right w:val="single" w:sz="6" w:space="0" w:color="auto"/>
            </w:tcBorders>
            <w:shd w:val="pct25" w:color="auto" w:fill="auto"/>
            <w:vAlign w:val="center"/>
          </w:tcPr>
          <w:p w:rsidR="00691BE9" w:rsidRPr="00087E84" w:rsidRDefault="00E63217">
            <w:pPr>
              <w:jc w:val="center"/>
              <w:rPr>
                <w:b/>
                <w:bCs/>
              </w:rPr>
            </w:pPr>
            <w:r w:rsidRPr="00087E84">
              <w:rPr>
                <w:b/>
                <w:bCs/>
              </w:rPr>
              <w:t>I</w:t>
            </w:r>
            <w:r w:rsidR="001F3AEF" w:rsidRPr="00087E84">
              <w:rPr>
                <w:b/>
                <w:bCs/>
              </w:rPr>
              <w:t>II</w:t>
            </w:r>
            <w:r w:rsidRPr="00087E84">
              <w:rPr>
                <w:b/>
                <w:bCs/>
              </w:rPr>
              <w:t xml:space="preserve"> kwartał 2007</w:t>
            </w:r>
          </w:p>
        </w:tc>
      </w:tr>
      <w:tr w:rsidR="00691BE9" w:rsidRPr="00087E84">
        <w:trPr>
          <w:cantSplit/>
          <w:trHeight w:hRule="exact" w:val="542"/>
        </w:trPr>
        <w:tc>
          <w:tcPr>
            <w:tcW w:w="2835" w:type="dxa"/>
            <w:vMerge/>
            <w:tcBorders>
              <w:top w:val="nil"/>
              <w:left w:val="single" w:sz="6" w:space="0" w:color="auto"/>
              <w:bottom w:val="single" w:sz="6" w:space="0" w:color="auto"/>
              <w:right w:val="single" w:sz="6" w:space="0" w:color="auto"/>
            </w:tcBorders>
          </w:tcPr>
          <w:p w:rsidR="00691BE9" w:rsidRPr="00087E84" w:rsidRDefault="00691BE9">
            <w:pPr>
              <w:jc w:val="center"/>
              <w:rPr>
                <w:b/>
                <w:bCs/>
                <w:sz w:val="22"/>
                <w:szCs w:val="22"/>
              </w:rPr>
            </w:pPr>
          </w:p>
        </w:tc>
        <w:tc>
          <w:tcPr>
            <w:tcW w:w="1633" w:type="dxa"/>
            <w:tcBorders>
              <w:top w:val="nil"/>
              <w:left w:val="single" w:sz="6" w:space="0" w:color="auto"/>
              <w:bottom w:val="single" w:sz="6" w:space="0" w:color="auto"/>
              <w:right w:val="single" w:sz="6" w:space="0" w:color="auto"/>
            </w:tcBorders>
            <w:vAlign w:val="center"/>
          </w:tcPr>
          <w:p w:rsidR="00691BE9" w:rsidRPr="00087E84" w:rsidRDefault="00E63217">
            <w:pPr>
              <w:jc w:val="center"/>
            </w:pPr>
            <w:r w:rsidRPr="00087E84">
              <w:t>wartość</w:t>
            </w:r>
          </w:p>
          <w:p w:rsidR="00691BE9" w:rsidRPr="00087E84" w:rsidRDefault="00E63217">
            <w:pPr>
              <w:jc w:val="center"/>
            </w:pPr>
            <w:r w:rsidRPr="00087E84">
              <w:t>w tys. zł</w:t>
            </w:r>
          </w:p>
        </w:tc>
        <w:tc>
          <w:tcPr>
            <w:tcW w:w="1628" w:type="dxa"/>
            <w:tcBorders>
              <w:top w:val="nil"/>
              <w:left w:val="single" w:sz="6" w:space="0" w:color="auto"/>
              <w:bottom w:val="single" w:sz="6" w:space="0" w:color="auto"/>
              <w:right w:val="single" w:sz="6" w:space="0" w:color="auto"/>
            </w:tcBorders>
            <w:vAlign w:val="center"/>
          </w:tcPr>
          <w:p w:rsidR="00691BE9" w:rsidRPr="00087E84" w:rsidRDefault="00E63217">
            <w:pPr>
              <w:jc w:val="center"/>
            </w:pPr>
            <w:r w:rsidRPr="00087E84">
              <w:t>struktura</w:t>
            </w:r>
          </w:p>
          <w:p w:rsidR="00691BE9" w:rsidRPr="00087E84" w:rsidRDefault="00E63217">
            <w:pPr>
              <w:jc w:val="center"/>
            </w:pPr>
            <w:r w:rsidRPr="00087E84">
              <w:t>w %</w:t>
            </w:r>
          </w:p>
        </w:tc>
        <w:tc>
          <w:tcPr>
            <w:tcW w:w="1701" w:type="dxa"/>
            <w:tcBorders>
              <w:top w:val="nil"/>
              <w:left w:val="single" w:sz="6" w:space="0" w:color="auto"/>
              <w:bottom w:val="single" w:sz="6" w:space="0" w:color="auto"/>
              <w:right w:val="single" w:sz="6" w:space="0" w:color="auto"/>
            </w:tcBorders>
            <w:vAlign w:val="center"/>
          </w:tcPr>
          <w:p w:rsidR="00691BE9" w:rsidRPr="00087E84" w:rsidRDefault="00E63217">
            <w:pPr>
              <w:jc w:val="center"/>
            </w:pPr>
            <w:r w:rsidRPr="00087E84">
              <w:t>wartość</w:t>
            </w:r>
          </w:p>
          <w:p w:rsidR="00691BE9" w:rsidRPr="00087E84" w:rsidRDefault="00E63217">
            <w:pPr>
              <w:jc w:val="center"/>
            </w:pPr>
            <w:r w:rsidRPr="00087E84">
              <w:t>w tys. zł</w:t>
            </w:r>
          </w:p>
        </w:tc>
        <w:tc>
          <w:tcPr>
            <w:tcW w:w="1701" w:type="dxa"/>
            <w:tcBorders>
              <w:top w:val="nil"/>
              <w:left w:val="single" w:sz="6" w:space="0" w:color="auto"/>
              <w:bottom w:val="single" w:sz="6" w:space="0" w:color="auto"/>
              <w:right w:val="single" w:sz="6" w:space="0" w:color="auto"/>
            </w:tcBorders>
            <w:vAlign w:val="center"/>
          </w:tcPr>
          <w:p w:rsidR="00691BE9" w:rsidRPr="00087E84" w:rsidRDefault="00E63217">
            <w:pPr>
              <w:jc w:val="center"/>
            </w:pPr>
            <w:r w:rsidRPr="00087E84">
              <w:t>struktura</w:t>
            </w:r>
          </w:p>
          <w:p w:rsidR="00691BE9" w:rsidRPr="00087E84" w:rsidRDefault="00E63217">
            <w:pPr>
              <w:jc w:val="center"/>
            </w:pPr>
            <w:r w:rsidRPr="00087E84">
              <w:t>w %</w:t>
            </w:r>
          </w:p>
        </w:tc>
      </w:tr>
      <w:tr w:rsidR="00691BE9" w:rsidRPr="00087E84">
        <w:trPr>
          <w:cantSplit/>
          <w:trHeight w:val="220"/>
        </w:trPr>
        <w:tc>
          <w:tcPr>
            <w:tcW w:w="2835" w:type="dxa"/>
            <w:tcBorders>
              <w:top w:val="single" w:sz="6" w:space="0" w:color="auto"/>
              <w:left w:val="single" w:sz="6" w:space="0" w:color="auto"/>
              <w:bottom w:val="nil"/>
              <w:right w:val="single" w:sz="6" w:space="0" w:color="auto"/>
            </w:tcBorders>
          </w:tcPr>
          <w:p w:rsidR="00691BE9" w:rsidRPr="00087E84" w:rsidRDefault="00E63217">
            <w:pPr>
              <w:spacing w:after="120"/>
              <w:rPr>
                <w:b/>
                <w:bCs/>
              </w:rPr>
            </w:pPr>
            <w:r w:rsidRPr="00087E84">
              <w:rPr>
                <w:b/>
                <w:bCs/>
              </w:rPr>
              <w:t>Usługi (produkty) w tym:</w:t>
            </w:r>
          </w:p>
        </w:tc>
        <w:tc>
          <w:tcPr>
            <w:tcW w:w="1633" w:type="dxa"/>
            <w:tcBorders>
              <w:top w:val="single" w:sz="6" w:space="0" w:color="auto"/>
              <w:left w:val="single" w:sz="6" w:space="0" w:color="auto"/>
              <w:bottom w:val="nil"/>
              <w:right w:val="single" w:sz="6" w:space="0" w:color="auto"/>
            </w:tcBorders>
            <w:vAlign w:val="center"/>
          </w:tcPr>
          <w:p w:rsidR="00691BE9" w:rsidRPr="00087E84" w:rsidRDefault="00691BE9">
            <w:pPr>
              <w:spacing w:after="120"/>
              <w:jc w:val="center"/>
              <w:rPr>
                <w:b/>
                <w:bCs/>
              </w:rPr>
            </w:pPr>
          </w:p>
        </w:tc>
        <w:tc>
          <w:tcPr>
            <w:tcW w:w="1628" w:type="dxa"/>
            <w:tcBorders>
              <w:top w:val="single" w:sz="6" w:space="0" w:color="auto"/>
              <w:left w:val="single" w:sz="6" w:space="0" w:color="auto"/>
              <w:bottom w:val="nil"/>
              <w:right w:val="single" w:sz="6" w:space="0" w:color="auto"/>
            </w:tcBorders>
            <w:vAlign w:val="center"/>
          </w:tcPr>
          <w:p w:rsidR="00691BE9" w:rsidRPr="00087E84" w:rsidRDefault="00691BE9">
            <w:pPr>
              <w:spacing w:after="120"/>
              <w:jc w:val="center"/>
              <w:rPr>
                <w:b/>
                <w:bCs/>
              </w:rPr>
            </w:pPr>
          </w:p>
        </w:tc>
        <w:tc>
          <w:tcPr>
            <w:tcW w:w="1701" w:type="dxa"/>
            <w:tcBorders>
              <w:top w:val="single" w:sz="6" w:space="0" w:color="auto"/>
              <w:left w:val="single" w:sz="6" w:space="0" w:color="auto"/>
              <w:bottom w:val="nil"/>
              <w:right w:val="single" w:sz="6" w:space="0" w:color="auto"/>
            </w:tcBorders>
            <w:vAlign w:val="center"/>
          </w:tcPr>
          <w:p w:rsidR="00691BE9" w:rsidRPr="00087E84" w:rsidRDefault="00691BE9">
            <w:pPr>
              <w:spacing w:after="120"/>
              <w:jc w:val="center"/>
              <w:rPr>
                <w:b/>
                <w:bCs/>
              </w:rPr>
            </w:pPr>
          </w:p>
        </w:tc>
        <w:tc>
          <w:tcPr>
            <w:tcW w:w="1701" w:type="dxa"/>
            <w:tcBorders>
              <w:top w:val="single" w:sz="6" w:space="0" w:color="auto"/>
              <w:left w:val="single" w:sz="6" w:space="0" w:color="auto"/>
              <w:bottom w:val="nil"/>
              <w:right w:val="single" w:sz="6" w:space="0" w:color="auto"/>
            </w:tcBorders>
            <w:vAlign w:val="center"/>
          </w:tcPr>
          <w:p w:rsidR="00691BE9" w:rsidRPr="00087E84" w:rsidRDefault="00691BE9">
            <w:pPr>
              <w:spacing w:after="120"/>
              <w:jc w:val="center"/>
              <w:rPr>
                <w:b/>
                <w:bCs/>
              </w:rPr>
            </w:pPr>
          </w:p>
        </w:tc>
      </w:tr>
      <w:tr w:rsidR="00691BE9" w:rsidRPr="00087E84">
        <w:trPr>
          <w:cantSplit/>
          <w:trHeight w:hRule="exact" w:val="400"/>
        </w:trPr>
        <w:tc>
          <w:tcPr>
            <w:tcW w:w="2835" w:type="dxa"/>
            <w:tcBorders>
              <w:top w:val="single" w:sz="6" w:space="0" w:color="auto"/>
              <w:left w:val="single" w:sz="6" w:space="0" w:color="auto"/>
              <w:bottom w:val="nil"/>
              <w:right w:val="single" w:sz="6" w:space="0" w:color="auto"/>
            </w:tcBorders>
          </w:tcPr>
          <w:p w:rsidR="00691BE9" w:rsidRPr="00087E84" w:rsidRDefault="00E63217">
            <w:pPr>
              <w:spacing w:after="120"/>
              <w:jc w:val="center"/>
            </w:pPr>
            <w:r w:rsidRPr="00087E84">
              <w:t>budowlano-montażowe</w:t>
            </w:r>
          </w:p>
        </w:tc>
        <w:tc>
          <w:tcPr>
            <w:tcW w:w="1633" w:type="dxa"/>
            <w:tcBorders>
              <w:top w:val="single" w:sz="6" w:space="0" w:color="auto"/>
              <w:left w:val="single" w:sz="6" w:space="0" w:color="auto"/>
              <w:bottom w:val="nil"/>
              <w:right w:val="single" w:sz="6" w:space="0" w:color="auto"/>
            </w:tcBorders>
            <w:vAlign w:val="center"/>
          </w:tcPr>
          <w:p w:rsidR="00691BE9" w:rsidRPr="00087E84" w:rsidRDefault="00822739">
            <w:pPr>
              <w:spacing w:after="120"/>
              <w:jc w:val="center"/>
            </w:pPr>
            <w:r w:rsidRPr="00087E84">
              <w:t>3 084</w:t>
            </w:r>
          </w:p>
        </w:tc>
        <w:tc>
          <w:tcPr>
            <w:tcW w:w="1628" w:type="dxa"/>
            <w:tcBorders>
              <w:top w:val="single" w:sz="6" w:space="0" w:color="auto"/>
              <w:left w:val="single" w:sz="6" w:space="0" w:color="auto"/>
              <w:bottom w:val="nil"/>
              <w:right w:val="single" w:sz="6" w:space="0" w:color="auto"/>
            </w:tcBorders>
            <w:vAlign w:val="center"/>
          </w:tcPr>
          <w:p w:rsidR="00691BE9" w:rsidRPr="00087E84" w:rsidRDefault="00822739">
            <w:pPr>
              <w:spacing w:after="120"/>
              <w:jc w:val="center"/>
            </w:pPr>
            <w:r w:rsidRPr="00087E84">
              <w:t>67</w:t>
            </w:r>
          </w:p>
        </w:tc>
        <w:tc>
          <w:tcPr>
            <w:tcW w:w="1701" w:type="dxa"/>
            <w:tcBorders>
              <w:top w:val="single" w:sz="6" w:space="0" w:color="auto"/>
              <w:left w:val="single" w:sz="6" w:space="0" w:color="auto"/>
              <w:bottom w:val="nil"/>
              <w:right w:val="single" w:sz="6" w:space="0" w:color="auto"/>
            </w:tcBorders>
            <w:vAlign w:val="center"/>
          </w:tcPr>
          <w:p w:rsidR="00691BE9" w:rsidRPr="00087E84" w:rsidRDefault="00822739">
            <w:pPr>
              <w:spacing w:after="120"/>
              <w:jc w:val="center"/>
            </w:pPr>
            <w:r w:rsidRPr="00087E84">
              <w:t>2 882</w:t>
            </w:r>
          </w:p>
        </w:tc>
        <w:tc>
          <w:tcPr>
            <w:tcW w:w="1701" w:type="dxa"/>
            <w:tcBorders>
              <w:top w:val="single" w:sz="6" w:space="0" w:color="auto"/>
              <w:left w:val="single" w:sz="6" w:space="0" w:color="auto"/>
              <w:bottom w:val="nil"/>
              <w:right w:val="single" w:sz="6" w:space="0" w:color="auto"/>
            </w:tcBorders>
            <w:vAlign w:val="center"/>
          </w:tcPr>
          <w:p w:rsidR="00691BE9" w:rsidRPr="00087E84" w:rsidRDefault="00822739">
            <w:pPr>
              <w:spacing w:after="120"/>
              <w:jc w:val="center"/>
            </w:pPr>
            <w:r w:rsidRPr="00087E84">
              <w:t>72</w:t>
            </w:r>
          </w:p>
        </w:tc>
      </w:tr>
      <w:tr w:rsidR="00691BE9" w:rsidRPr="00087E84">
        <w:trPr>
          <w:cantSplit/>
          <w:trHeight w:hRule="exact" w:val="400"/>
        </w:trPr>
        <w:tc>
          <w:tcPr>
            <w:tcW w:w="2835" w:type="dxa"/>
            <w:tcBorders>
              <w:top w:val="nil"/>
              <w:left w:val="single" w:sz="6" w:space="0" w:color="auto"/>
              <w:bottom w:val="nil"/>
              <w:right w:val="single" w:sz="6" w:space="0" w:color="auto"/>
            </w:tcBorders>
            <w:shd w:val="pct20" w:color="auto" w:fill="auto"/>
          </w:tcPr>
          <w:p w:rsidR="00691BE9" w:rsidRPr="00087E84" w:rsidRDefault="00E63217">
            <w:pPr>
              <w:spacing w:after="120"/>
              <w:jc w:val="center"/>
            </w:pPr>
            <w:r w:rsidRPr="00087E84">
              <w:t>produkcyjne</w:t>
            </w:r>
          </w:p>
        </w:tc>
        <w:tc>
          <w:tcPr>
            <w:tcW w:w="1633" w:type="dxa"/>
            <w:tcBorders>
              <w:top w:val="nil"/>
              <w:left w:val="single" w:sz="6" w:space="0" w:color="auto"/>
              <w:bottom w:val="nil"/>
              <w:right w:val="single" w:sz="6" w:space="0" w:color="auto"/>
            </w:tcBorders>
            <w:shd w:val="pct20" w:color="auto" w:fill="auto"/>
            <w:vAlign w:val="center"/>
          </w:tcPr>
          <w:p w:rsidR="00691BE9" w:rsidRPr="00087E84" w:rsidRDefault="00822739">
            <w:pPr>
              <w:spacing w:after="120"/>
              <w:jc w:val="center"/>
            </w:pPr>
            <w:r w:rsidRPr="00087E84">
              <w:t>429</w:t>
            </w:r>
          </w:p>
        </w:tc>
        <w:tc>
          <w:tcPr>
            <w:tcW w:w="1628" w:type="dxa"/>
            <w:tcBorders>
              <w:top w:val="nil"/>
              <w:left w:val="single" w:sz="6" w:space="0" w:color="auto"/>
              <w:bottom w:val="nil"/>
              <w:right w:val="single" w:sz="6" w:space="0" w:color="auto"/>
            </w:tcBorders>
            <w:shd w:val="pct20" w:color="auto" w:fill="auto"/>
            <w:vAlign w:val="center"/>
          </w:tcPr>
          <w:p w:rsidR="00691BE9" w:rsidRPr="00087E84" w:rsidRDefault="00822739">
            <w:pPr>
              <w:spacing w:after="120"/>
              <w:jc w:val="center"/>
            </w:pPr>
            <w:r w:rsidRPr="00087E84">
              <w:t>9</w:t>
            </w:r>
          </w:p>
        </w:tc>
        <w:tc>
          <w:tcPr>
            <w:tcW w:w="1701" w:type="dxa"/>
            <w:tcBorders>
              <w:top w:val="nil"/>
              <w:left w:val="single" w:sz="6" w:space="0" w:color="auto"/>
              <w:bottom w:val="nil"/>
              <w:right w:val="single" w:sz="6" w:space="0" w:color="auto"/>
            </w:tcBorders>
            <w:shd w:val="pct20" w:color="auto" w:fill="auto"/>
            <w:vAlign w:val="center"/>
          </w:tcPr>
          <w:p w:rsidR="00691BE9" w:rsidRPr="00087E84" w:rsidRDefault="00822739">
            <w:pPr>
              <w:spacing w:after="120"/>
              <w:jc w:val="center"/>
            </w:pPr>
            <w:r w:rsidRPr="00087E84">
              <w:t>129</w:t>
            </w:r>
          </w:p>
        </w:tc>
        <w:tc>
          <w:tcPr>
            <w:tcW w:w="1701" w:type="dxa"/>
            <w:tcBorders>
              <w:top w:val="nil"/>
              <w:left w:val="single" w:sz="6" w:space="0" w:color="auto"/>
              <w:bottom w:val="nil"/>
              <w:right w:val="single" w:sz="6" w:space="0" w:color="auto"/>
            </w:tcBorders>
            <w:shd w:val="pct20" w:color="auto" w:fill="auto"/>
            <w:vAlign w:val="center"/>
          </w:tcPr>
          <w:p w:rsidR="00691BE9" w:rsidRPr="00087E84" w:rsidRDefault="00822739">
            <w:pPr>
              <w:spacing w:after="120"/>
              <w:jc w:val="center"/>
            </w:pPr>
            <w:r w:rsidRPr="00087E84">
              <w:t>3</w:t>
            </w:r>
          </w:p>
        </w:tc>
      </w:tr>
      <w:tr w:rsidR="00691BE9" w:rsidRPr="00087E84">
        <w:trPr>
          <w:cantSplit/>
          <w:trHeight w:hRule="exact" w:val="400"/>
        </w:trPr>
        <w:tc>
          <w:tcPr>
            <w:tcW w:w="2835" w:type="dxa"/>
            <w:tcBorders>
              <w:top w:val="nil"/>
              <w:left w:val="single" w:sz="6" w:space="0" w:color="auto"/>
              <w:bottom w:val="nil"/>
              <w:right w:val="single" w:sz="6" w:space="0" w:color="auto"/>
            </w:tcBorders>
            <w:shd w:val="pct20" w:color="auto" w:fill="auto"/>
          </w:tcPr>
          <w:p w:rsidR="00691BE9" w:rsidRPr="00087E84" w:rsidRDefault="00E63217">
            <w:pPr>
              <w:spacing w:after="120"/>
              <w:jc w:val="center"/>
            </w:pPr>
            <w:r w:rsidRPr="00087E84">
              <w:t>sprzętowo-transportowe</w:t>
            </w:r>
          </w:p>
        </w:tc>
        <w:tc>
          <w:tcPr>
            <w:tcW w:w="1633" w:type="dxa"/>
            <w:tcBorders>
              <w:top w:val="nil"/>
              <w:left w:val="single" w:sz="6" w:space="0" w:color="auto"/>
              <w:bottom w:val="nil"/>
              <w:right w:val="single" w:sz="6" w:space="0" w:color="auto"/>
            </w:tcBorders>
            <w:shd w:val="pct20" w:color="auto" w:fill="auto"/>
            <w:vAlign w:val="center"/>
          </w:tcPr>
          <w:p w:rsidR="00691BE9" w:rsidRPr="00087E84" w:rsidRDefault="00822739">
            <w:pPr>
              <w:spacing w:after="120"/>
              <w:jc w:val="center"/>
            </w:pPr>
            <w:r w:rsidRPr="00087E84">
              <w:t>13</w:t>
            </w:r>
          </w:p>
        </w:tc>
        <w:tc>
          <w:tcPr>
            <w:tcW w:w="1628" w:type="dxa"/>
            <w:tcBorders>
              <w:top w:val="nil"/>
              <w:left w:val="single" w:sz="6" w:space="0" w:color="auto"/>
              <w:bottom w:val="nil"/>
              <w:right w:val="single" w:sz="6" w:space="0" w:color="auto"/>
            </w:tcBorders>
            <w:shd w:val="pct20" w:color="auto" w:fill="auto"/>
            <w:vAlign w:val="center"/>
          </w:tcPr>
          <w:p w:rsidR="00691BE9" w:rsidRPr="00087E84" w:rsidRDefault="00822739">
            <w:pPr>
              <w:spacing w:after="120"/>
              <w:jc w:val="center"/>
            </w:pPr>
            <w:r w:rsidRPr="00087E84">
              <w:t>0</w:t>
            </w:r>
          </w:p>
        </w:tc>
        <w:tc>
          <w:tcPr>
            <w:tcW w:w="1701" w:type="dxa"/>
            <w:tcBorders>
              <w:top w:val="nil"/>
              <w:left w:val="single" w:sz="6" w:space="0" w:color="auto"/>
              <w:bottom w:val="nil"/>
              <w:right w:val="single" w:sz="6" w:space="0" w:color="auto"/>
            </w:tcBorders>
            <w:shd w:val="pct20" w:color="auto" w:fill="auto"/>
            <w:vAlign w:val="center"/>
          </w:tcPr>
          <w:p w:rsidR="00691BE9" w:rsidRPr="00087E84" w:rsidRDefault="00822739">
            <w:pPr>
              <w:spacing w:after="120"/>
              <w:jc w:val="center"/>
            </w:pPr>
            <w:r w:rsidRPr="00087E84">
              <w:t>2</w:t>
            </w:r>
          </w:p>
        </w:tc>
        <w:tc>
          <w:tcPr>
            <w:tcW w:w="1701" w:type="dxa"/>
            <w:tcBorders>
              <w:top w:val="nil"/>
              <w:left w:val="single" w:sz="6" w:space="0" w:color="auto"/>
              <w:bottom w:val="nil"/>
              <w:right w:val="single" w:sz="6" w:space="0" w:color="auto"/>
            </w:tcBorders>
            <w:shd w:val="pct20" w:color="auto" w:fill="auto"/>
            <w:vAlign w:val="center"/>
          </w:tcPr>
          <w:p w:rsidR="00691BE9" w:rsidRPr="00087E84" w:rsidRDefault="00E63217">
            <w:pPr>
              <w:spacing w:after="120"/>
              <w:jc w:val="center"/>
            </w:pPr>
            <w:r w:rsidRPr="00087E84">
              <w:t>0</w:t>
            </w:r>
          </w:p>
        </w:tc>
      </w:tr>
      <w:tr w:rsidR="00691BE9" w:rsidRPr="00087E84">
        <w:trPr>
          <w:cantSplit/>
          <w:trHeight w:hRule="exact" w:val="400"/>
        </w:trPr>
        <w:tc>
          <w:tcPr>
            <w:tcW w:w="2835" w:type="dxa"/>
            <w:tcBorders>
              <w:top w:val="nil"/>
              <w:left w:val="single" w:sz="6" w:space="0" w:color="auto"/>
              <w:bottom w:val="nil"/>
              <w:right w:val="single" w:sz="6" w:space="0" w:color="auto"/>
            </w:tcBorders>
          </w:tcPr>
          <w:p w:rsidR="00691BE9" w:rsidRPr="00087E84" w:rsidRDefault="00E63217">
            <w:pPr>
              <w:spacing w:after="120"/>
              <w:jc w:val="center"/>
            </w:pPr>
            <w:r w:rsidRPr="00087E84">
              <w:t>czynsze</w:t>
            </w:r>
          </w:p>
        </w:tc>
        <w:tc>
          <w:tcPr>
            <w:tcW w:w="1633" w:type="dxa"/>
            <w:tcBorders>
              <w:top w:val="nil"/>
              <w:left w:val="single" w:sz="6" w:space="0" w:color="auto"/>
              <w:bottom w:val="nil"/>
              <w:right w:val="single" w:sz="6" w:space="0" w:color="auto"/>
            </w:tcBorders>
            <w:vAlign w:val="center"/>
          </w:tcPr>
          <w:p w:rsidR="00691BE9" w:rsidRPr="00087E84" w:rsidRDefault="00822739">
            <w:pPr>
              <w:spacing w:after="120"/>
              <w:jc w:val="center"/>
            </w:pPr>
            <w:r w:rsidRPr="00087E84">
              <w:t>1 110</w:t>
            </w:r>
          </w:p>
        </w:tc>
        <w:tc>
          <w:tcPr>
            <w:tcW w:w="1628" w:type="dxa"/>
            <w:tcBorders>
              <w:top w:val="nil"/>
              <w:left w:val="single" w:sz="6" w:space="0" w:color="auto"/>
              <w:bottom w:val="nil"/>
              <w:right w:val="single" w:sz="6" w:space="0" w:color="auto"/>
            </w:tcBorders>
            <w:vAlign w:val="center"/>
          </w:tcPr>
          <w:p w:rsidR="00691BE9" w:rsidRPr="00087E84" w:rsidRDefault="00822739" w:rsidP="00822739">
            <w:pPr>
              <w:spacing w:after="120"/>
              <w:jc w:val="center"/>
            </w:pPr>
            <w:r w:rsidRPr="00087E84">
              <w:t>24</w:t>
            </w:r>
          </w:p>
        </w:tc>
        <w:tc>
          <w:tcPr>
            <w:tcW w:w="1701" w:type="dxa"/>
            <w:tcBorders>
              <w:top w:val="nil"/>
              <w:left w:val="single" w:sz="6" w:space="0" w:color="auto"/>
              <w:bottom w:val="nil"/>
              <w:right w:val="single" w:sz="6" w:space="0" w:color="auto"/>
            </w:tcBorders>
            <w:vAlign w:val="center"/>
          </w:tcPr>
          <w:p w:rsidR="00691BE9" w:rsidRPr="00087E84" w:rsidRDefault="00822739" w:rsidP="00822739">
            <w:pPr>
              <w:spacing w:after="120"/>
              <w:jc w:val="center"/>
            </w:pPr>
            <w:r w:rsidRPr="00087E84">
              <w:t>1 004</w:t>
            </w:r>
          </w:p>
        </w:tc>
        <w:tc>
          <w:tcPr>
            <w:tcW w:w="1701" w:type="dxa"/>
            <w:tcBorders>
              <w:top w:val="nil"/>
              <w:left w:val="single" w:sz="6" w:space="0" w:color="auto"/>
              <w:bottom w:val="nil"/>
              <w:right w:val="single" w:sz="6" w:space="0" w:color="auto"/>
            </w:tcBorders>
            <w:vAlign w:val="center"/>
          </w:tcPr>
          <w:p w:rsidR="00691BE9" w:rsidRPr="00087E84" w:rsidRDefault="00822739">
            <w:pPr>
              <w:spacing w:after="120"/>
              <w:jc w:val="center"/>
            </w:pPr>
            <w:r w:rsidRPr="00087E84">
              <w:t>25</w:t>
            </w:r>
          </w:p>
        </w:tc>
      </w:tr>
      <w:tr w:rsidR="00691BE9" w:rsidRPr="00087E84">
        <w:trPr>
          <w:cantSplit/>
          <w:trHeight w:hRule="exact" w:val="620"/>
        </w:trPr>
        <w:tc>
          <w:tcPr>
            <w:tcW w:w="2835" w:type="dxa"/>
            <w:tcBorders>
              <w:top w:val="single" w:sz="6" w:space="0" w:color="auto"/>
              <w:left w:val="single" w:sz="6" w:space="0" w:color="auto"/>
              <w:bottom w:val="single" w:sz="6" w:space="0" w:color="auto"/>
              <w:right w:val="single" w:sz="6" w:space="0" w:color="auto"/>
            </w:tcBorders>
            <w:shd w:val="pct20" w:color="auto" w:fill="auto"/>
          </w:tcPr>
          <w:p w:rsidR="00691BE9" w:rsidRPr="00087E84" w:rsidRDefault="00E63217">
            <w:pPr>
              <w:spacing w:after="120"/>
              <w:rPr>
                <w:b/>
                <w:bCs/>
              </w:rPr>
            </w:pPr>
            <w:r w:rsidRPr="00087E84">
              <w:rPr>
                <w:b/>
                <w:bCs/>
              </w:rPr>
              <w:t>RAZEM (przychody ze sprz</w:t>
            </w:r>
            <w:r w:rsidRPr="00087E84">
              <w:rPr>
                <w:b/>
                <w:bCs/>
              </w:rPr>
              <w:t>e</w:t>
            </w:r>
            <w:r w:rsidRPr="00087E84">
              <w:rPr>
                <w:b/>
                <w:bCs/>
              </w:rPr>
              <w:t>daży produktów)</w:t>
            </w:r>
          </w:p>
        </w:tc>
        <w:tc>
          <w:tcPr>
            <w:tcW w:w="1633" w:type="dxa"/>
            <w:tcBorders>
              <w:top w:val="single" w:sz="6" w:space="0" w:color="auto"/>
              <w:left w:val="single" w:sz="6" w:space="0" w:color="auto"/>
              <w:bottom w:val="single" w:sz="6" w:space="0" w:color="auto"/>
              <w:right w:val="single" w:sz="6" w:space="0" w:color="auto"/>
            </w:tcBorders>
            <w:shd w:val="pct20" w:color="auto" w:fill="auto"/>
            <w:vAlign w:val="center"/>
          </w:tcPr>
          <w:p w:rsidR="00691BE9" w:rsidRPr="00087E84" w:rsidRDefault="00822739">
            <w:pPr>
              <w:spacing w:after="120"/>
              <w:jc w:val="center"/>
              <w:rPr>
                <w:b/>
                <w:bCs/>
              </w:rPr>
            </w:pPr>
            <w:r w:rsidRPr="00087E84">
              <w:rPr>
                <w:b/>
                <w:bCs/>
              </w:rPr>
              <w:t>4 636</w:t>
            </w:r>
            <w:r w:rsidR="00E63217" w:rsidRPr="00087E84">
              <w:rPr>
                <w:b/>
                <w:bCs/>
              </w:rPr>
              <w:t xml:space="preserve"> </w:t>
            </w:r>
          </w:p>
        </w:tc>
        <w:tc>
          <w:tcPr>
            <w:tcW w:w="1628" w:type="dxa"/>
            <w:tcBorders>
              <w:top w:val="single" w:sz="6" w:space="0" w:color="auto"/>
              <w:left w:val="single" w:sz="6" w:space="0" w:color="auto"/>
              <w:bottom w:val="single" w:sz="6" w:space="0" w:color="auto"/>
              <w:right w:val="single" w:sz="6" w:space="0" w:color="auto"/>
            </w:tcBorders>
            <w:shd w:val="pct20" w:color="auto" w:fill="auto"/>
            <w:vAlign w:val="center"/>
          </w:tcPr>
          <w:p w:rsidR="00691BE9" w:rsidRPr="00087E84" w:rsidRDefault="00E63217">
            <w:pPr>
              <w:spacing w:after="120"/>
              <w:jc w:val="center"/>
              <w:rPr>
                <w:b/>
                <w:bCs/>
              </w:rPr>
            </w:pPr>
            <w:r w:rsidRPr="00087E84">
              <w:rPr>
                <w:b/>
                <w:bCs/>
              </w:rPr>
              <w:t>100,0</w:t>
            </w:r>
          </w:p>
        </w:tc>
        <w:tc>
          <w:tcPr>
            <w:tcW w:w="1701" w:type="dxa"/>
            <w:tcBorders>
              <w:top w:val="single" w:sz="6" w:space="0" w:color="auto"/>
              <w:left w:val="single" w:sz="6" w:space="0" w:color="auto"/>
              <w:bottom w:val="single" w:sz="6" w:space="0" w:color="auto"/>
              <w:right w:val="single" w:sz="6" w:space="0" w:color="auto"/>
            </w:tcBorders>
            <w:shd w:val="pct20" w:color="auto" w:fill="auto"/>
            <w:vAlign w:val="center"/>
          </w:tcPr>
          <w:p w:rsidR="00691BE9" w:rsidRPr="00087E84" w:rsidRDefault="00822739">
            <w:pPr>
              <w:spacing w:after="120"/>
              <w:jc w:val="center"/>
              <w:rPr>
                <w:b/>
                <w:bCs/>
              </w:rPr>
            </w:pPr>
            <w:r w:rsidRPr="00087E84">
              <w:rPr>
                <w:b/>
                <w:bCs/>
              </w:rPr>
              <w:t>4 017</w:t>
            </w:r>
          </w:p>
        </w:tc>
        <w:tc>
          <w:tcPr>
            <w:tcW w:w="1701" w:type="dxa"/>
            <w:tcBorders>
              <w:top w:val="single" w:sz="6" w:space="0" w:color="auto"/>
              <w:left w:val="single" w:sz="6" w:space="0" w:color="auto"/>
              <w:bottom w:val="single" w:sz="6" w:space="0" w:color="auto"/>
              <w:right w:val="single" w:sz="6" w:space="0" w:color="auto"/>
            </w:tcBorders>
            <w:shd w:val="pct20" w:color="auto" w:fill="auto"/>
            <w:vAlign w:val="center"/>
          </w:tcPr>
          <w:p w:rsidR="00691BE9" w:rsidRPr="00087E84" w:rsidRDefault="00E63217">
            <w:pPr>
              <w:spacing w:after="120"/>
              <w:jc w:val="center"/>
              <w:rPr>
                <w:b/>
                <w:bCs/>
              </w:rPr>
            </w:pPr>
            <w:r w:rsidRPr="00087E84">
              <w:rPr>
                <w:b/>
                <w:bCs/>
              </w:rPr>
              <w:t>100,0</w:t>
            </w:r>
          </w:p>
        </w:tc>
      </w:tr>
    </w:tbl>
    <w:p w:rsidR="00691BE9" w:rsidRPr="001B057D" w:rsidRDefault="00691BE9">
      <w:pPr>
        <w:rPr>
          <w:rFonts w:ascii="Arial" w:hAnsi="Arial" w:cs="Arial"/>
          <w:i/>
          <w:iCs/>
          <w:color w:val="C00000"/>
        </w:rPr>
      </w:pPr>
    </w:p>
    <w:p w:rsidR="00691BE9" w:rsidRPr="001B057D" w:rsidRDefault="00691BE9">
      <w:pPr>
        <w:rPr>
          <w:rFonts w:ascii="Arial" w:hAnsi="Arial" w:cs="Arial"/>
          <w:b/>
          <w:bCs/>
          <w:color w:val="C00000"/>
        </w:rPr>
      </w:pPr>
    </w:p>
    <w:p w:rsidR="00691BE9" w:rsidRDefault="00691BE9">
      <w:pPr>
        <w:rPr>
          <w:rFonts w:ascii="Arial" w:hAnsi="Arial" w:cs="Arial"/>
          <w:b/>
          <w:bCs/>
          <w:color w:val="000000"/>
        </w:rPr>
      </w:pPr>
    </w:p>
    <w:p w:rsidR="00691BE9" w:rsidRDefault="00E63217">
      <w:pPr>
        <w:rPr>
          <w:rFonts w:ascii="Arial" w:hAnsi="Arial" w:cs="Arial"/>
          <w:b/>
          <w:bCs/>
          <w:color w:val="000000"/>
        </w:rPr>
      </w:pPr>
      <w:r>
        <w:rPr>
          <w:rFonts w:ascii="Arial" w:hAnsi="Arial" w:cs="Arial"/>
          <w:b/>
          <w:bCs/>
          <w:color w:val="000000"/>
        </w:rPr>
        <w:lastRenderedPageBreak/>
        <w:t>GEOGRAFICZNE SEGMENTY DZIAŁNOŚCI</w:t>
      </w:r>
    </w:p>
    <w:p w:rsidR="00691BE9" w:rsidRDefault="00691BE9">
      <w:pPr>
        <w:rPr>
          <w:rFonts w:ascii="Arial" w:hAnsi="Arial" w:cs="Arial"/>
          <w:b/>
          <w:bCs/>
          <w:color w:val="000000"/>
        </w:rPr>
      </w:pPr>
    </w:p>
    <w:p w:rsidR="00691BE9" w:rsidRDefault="00E63217">
      <w:pPr>
        <w:rPr>
          <w:rFonts w:ascii="Arial" w:hAnsi="Arial" w:cs="Arial"/>
          <w:b/>
          <w:bCs/>
          <w:color w:val="000000"/>
        </w:rPr>
      </w:pPr>
      <w:r>
        <w:rPr>
          <w:rFonts w:ascii="Arial" w:hAnsi="Arial" w:cs="Arial"/>
          <w:b/>
          <w:bCs/>
          <w:color w:val="000000"/>
        </w:rPr>
        <w:t>Grupa Kapitałowa PE ELKOP S.A. prowadzi działalność na terenie Polski.</w:t>
      </w:r>
    </w:p>
    <w:p w:rsidR="00691BE9" w:rsidRDefault="00691BE9">
      <w:pPr>
        <w:rPr>
          <w:rFonts w:ascii="Arial" w:hAnsi="Arial" w:cs="Arial"/>
          <w:b/>
          <w:bCs/>
          <w:color w:val="000000"/>
        </w:rPr>
      </w:pPr>
    </w:p>
    <w:p w:rsidR="00691BE9" w:rsidRDefault="00691BE9">
      <w:pPr>
        <w:rPr>
          <w:rFonts w:ascii="Arial" w:hAnsi="Arial" w:cs="Arial"/>
          <w:b/>
          <w:bCs/>
          <w:color w:val="000000"/>
        </w:rPr>
      </w:pPr>
    </w:p>
    <w:p w:rsidR="00691BE9" w:rsidRDefault="00691BE9">
      <w:pPr>
        <w:rPr>
          <w:rFonts w:ascii="Arial" w:hAnsi="Arial" w:cs="Arial"/>
          <w:b/>
          <w:bCs/>
          <w:color w:val="000000"/>
        </w:rPr>
      </w:pPr>
    </w:p>
    <w:p w:rsidR="00691BE9" w:rsidRDefault="00691BE9">
      <w:pPr>
        <w:rPr>
          <w:rFonts w:ascii="Arial" w:hAnsi="Arial" w:cs="Arial"/>
          <w:b/>
          <w:bCs/>
          <w:color w:val="000000"/>
        </w:rPr>
      </w:pPr>
    </w:p>
    <w:p w:rsidR="00691BE9" w:rsidRDefault="00691BE9">
      <w:pPr>
        <w:rPr>
          <w:rFonts w:ascii="Arial" w:hAnsi="Arial" w:cs="Arial"/>
          <w:b/>
          <w:bCs/>
          <w:color w:val="000000"/>
        </w:rPr>
      </w:pPr>
    </w:p>
    <w:p w:rsidR="00691BE9" w:rsidRDefault="00E63217">
      <w:pPr>
        <w:spacing w:line="360" w:lineRule="auto"/>
        <w:jc w:val="center"/>
        <w:rPr>
          <w:rFonts w:ascii="Arial" w:hAnsi="Arial" w:cs="Arial"/>
          <w:b/>
          <w:bCs/>
          <w:i/>
          <w:iCs/>
          <w:color w:val="000000"/>
        </w:rPr>
      </w:pPr>
      <w:r>
        <w:rPr>
          <w:rFonts w:ascii="Arial" w:hAnsi="Arial" w:cs="Arial"/>
          <w:b/>
          <w:bCs/>
          <w:i/>
          <w:iCs/>
          <w:color w:val="000000"/>
        </w:rPr>
        <w:t>Informacje wymagane zgodnie z § 91 ust.1 pkt 1-7 oraz ust.6 pkt 1-11</w:t>
      </w:r>
    </w:p>
    <w:p w:rsidR="00691BE9" w:rsidRDefault="00E63217">
      <w:pPr>
        <w:spacing w:line="360" w:lineRule="auto"/>
        <w:jc w:val="center"/>
        <w:rPr>
          <w:rFonts w:ascii="Arial" w:hAnsi="Arial" w:cs="Arial"/>
          <w:b/>
          <w:bCs/>
          <w:i/>
          <w:iCs/>
          <w:color w:val="000000"/>
        </w:rPr>
      </w:pPr>
      <w:r>
        <w:rPr>
          <w:rFonts w:ascii="Arial" w:hAnsi="Arial" w:cs="Arial"/>
          <w:b/>
          <w:bCs/>
          <w:i/>
          <w:iCs/>
          <w:color w:val="000000"/>
        </w:rPr>
        <w:t xml:space="preserve"> Rozporządzenia Rady Ministrów z dnia 19 października 2005 roku w sprawie informacji bieżących</w:t>
      </w:r>
    </w:p>
    <w:p w:rsidR="00691BE9" w:rsidRDefault="00E63217">
      <w:pPr>
        <w:spacing w:line="360" w:lineRule="auto"/>
        <w:jc w:val="center"/>
        <w:rPr>
          <w:rFonts w:ascii="Arial" w:hAnsi="Arial" w:cs="Arial"/>
          <w:b/>
          <w:bCs/>
          <w:i/>
          <w:iCs/>
          <w:color w:val="000000"/>
        </w:rPr>
      </w:pPr>
      <w:r>
        <w:rPr>
          <w:rFonts w:ascii="Arial" w:hAnsi="Arial" w:cs="Arial"/>
          <w:b/>
          <w:bCs/>
          <w:i/>
          <w:iCs/>
          <w:color w:val="000000"/>
        </w:rPr>
        <w:t>i okresowych przekazywanych przez emitentów papierów wartościowych</w:t>
      </w:r>
    </w:p>
    <w:p w:rsidR="00691BE9" w:rsidRDefault="00E63217">
      <w:pPr>
        <w:spacing w:line="360" w:lineRule="auto"/>
        <w:jc w:val="center"/>
        <w:rPr>
          <w:rFonts w:ascii="Arial" w:hAnsi="Arial" w:cs="Arial"/>
          <w:b/>
          <w:bCs/>
          <w:color w:val="000000"/>
        </w:rPr>
      </w:pPr>
      <w:r>
        <w:rPr>
          <w:rFonts w:ascii="Arial" w:hAnsi="Arial" w:cs="Arial"/>
          <w:b/>
          <w:bCs/>
          <w:i/>
          <w:iCs/>
          <w:color w:val="000000"/>
        </w:rPr>
        <w:t>(Dz. U. Nr 209 z dnia 26 października 2005 roku poz.1743)</w:t>
      </w:r>
    </w:p>
    <w:p w:rsidR="00691BE9" w:rsidRDefault="00691BE9">
      <w:pPr>
        <w:spacing w:line="360" w:lineRule="auto"/>
        <w:rPr>
          <w:rFonts w:ascii="Arial" w:hAnsi="Arial" w:cs="Arial"/>
          <w:b/>
          <w:bCs/>
          <w:color w:val="000000"/>
          <w:sz w:val="24"/>
          <w:szCs w:val="24"/>
        </w:rPr>
      </w:pPr>
    </w:p>
    <w:p w:rsidR="00691BE9" w:rsidRDefault="00E63217">
      <w:pPr>
        <w:rPr>
          <w:rFonts w:ascii="Arial" w:hAnsi="Arial" w:cs="Arial"/>
          <w:b/>
          <w:bCs/>
          <w:color w:val="000000"/>
          <w:sz w:val="22"/>
          <w:szCs w:val="22"/>
        </w:rPr>
      </w:pPr>
      <w:r>
        <w:rPr>
          <w:rFonts w:ascii="Arial" w:hAnsi="Arial" w:cs="Arial"/>
          <w:b/>
          <w:bCs/>
          <w:color w:val="000000"/>
          <w:sz w:val="22"/>
          <w:szCs w:val="22"/>
        </w:rPr>
        <w:t>§91 ust.4 pkt 1-3</w:t>
      </w:r>
    </w:p>
    <w:p w:rsidR="00691BE9" w:rsidRDefault="00691BE9">
      <w:pPr>
        <w:spacing w:line="360" w:lineRule="auto"/>
        <w:ind w:left="284"/>
        <w:rPr>
          <w:rFonts w:ascii="Arial" w:hAnsi="Arial" w:cs="Arial"/>
          <w:color w:val="000000"/>
        </w:rPr>
      </w:pPr>
    </w:p>
    <w:p w:rsidR="00691BE9" w:rsidRDefault="00E63217">
      <w:pPr>
        <w:pStyle w:val="Nagwek6"/>
        <w:spacing w:line="240" w:lineRule="auto"/>
        <w:rPr>
          <w:color w:val="000000"/>
        </w:rPr>
      </w:pPr>
      <w:r>
        <w:rPr>
          <w:color w:val="000000"/>
        </w:rPr>
        <w:t>Zwięzły opis dokonań lub niepowodzeń emitenta i Grupy Kapitałowej  w okresie, którego dotyczy raport, wraz z wykazem najważniejszych zdarzeń ich dotyczących oraz opis czynników i zdarzeń mających znaczący wpływ na osiągnięte wyniki finansowe</w:t>
      </w:r>
    </w:p>
    <w:p w:rsidR="00691BE9" w:rsidRDefault="00691BE9">
      <w:pPr>
        <w:ind w:firstLine="284"/>
        <w:rPr>
          <w:rFonts w:ascii="Arial" w:hAnsi="Arial" w:cs="Arial"/>
          <w:color w:val="000000"/>
        </w:rPr>
      </w:pPr>
    </w:p>
    <w:p w:rsidR="00691BE9" w:rsidRDefault="00E63217">
      <w:pPr>
        <w:ind w:left="644"/>
        <w:rPr>
          <w:rFonts w:ascii="Arial" w:hAnsi="Arial" w:cs="Arial"/>
          <w:color w:val="000000"/>
        </w:rPr>
      </w:pPr>
      <w:r>
        <w:rPr>
          <w:rFonts w:ascii="Arial" w:hAnsi="Arial" w:cs="Arial"/>
          <w:color w:val="000000"/>
        </w:rPr>
        <w:t>Za I</w:t>
      </w:r>
      <w:r w:rsidR="00C408EE">
        <w:rPr>
          <w:rFonts w:ascii="Arial" w:hAnsi="Arial" w:cs="Arial"/>
          <w:color w:val="000000"/>
        </w:rPr>
        <w:t>II</w:t>
      </w:r>
      <w:r>
        <w:rPr>
          <w:rFonts w:ascii="Arial" w:hAnsi="Arial" w:cs="Arial"/>
          <w:color w:val="000000"/>
        </w:rPr>
        <w:t xml:space="preserve"> kwartał</w:t>
      </w:r>
      <w:r w:rsidR="001F3AEF">
        <w:rPr>
          <w:rFonts w:ascii="Arial" w:hAnsi="Arial" w:cs="Arial"/>
          <w:color w:val="000000"/>
        </w:rPr>
        <w:t>y</w:t>
      </w:r>
      <w:r>
        <w:rPr>
          <w:rFonts w:ascii="Arial" w:hAnsi="Arial" w:cs="Arial"/>
          <w:color w:val="000000"/>
        </w:rPr>
        <w:t xml:space="preserve">  2008 roku Emitent wypracował następujące wyniki:</w:t>
      </w:r>
    </w:p>
    <w:p w:rsidR="00691BE9" w:rsidRDefault="00691BE9">
      <w:pPr>
        <w:ind w:left="644"/>
        <w:rPr>
          <w:rFonts w:ascii="Arial" w:hAnsi="Arial" w:cs="Arial"/>
          <w:color w:val="000000"/>
        </w:rPr>
      </w:pPr>
    </w:p>
    <w:p w:rsidR="00691BE9" w:rsidRDefault="00E63217">
      <w:pPr>
        <w:numPr>
          <w:ilvl w:val="0"/>
          <w:numId w:val="40"/>
        </w:numPr>
        <w:rPr>
          <w:rFonts w:ascii="Arial" w:hAnsi="Arial" w:cs="Arial"/>
          <w:color w:val="000000"/>
        </w:rPr>
      </w:pPr>
      <w:r>
        <w:rPr>
          <w:rFonts w:ascii="Arial" w:hAnsi="Arial" w:cs="Arial"/>
          <w:color w:val="000000"/>
        </w:rPr>
        <w:t>przychody ze sprzedaży –</w:t>
      </w:r>
      <w:r w:rsidR="001F3AEF">
        <w:rPr>
          <w:rFonts w:ascii="Arial" w:hAnsi="Arial" w:cs="Arial"/>
          <w:color w:val="000000"/>
        </w:rPr>
        <w:t xml:space="preserve"> 4 641</w:t>
      </w:r>
      <w:r>
        <w:rPr>
          <w:rFonts w:ascii="Arial" w:hAnsi="Arial" w:cs="Arial"/>
          <w:color w:val="000000"/>
        </w:rPr>
        <w:t xml:space="preserve"> tys.zł</w:t>
      </w:r>
    </w:p>
    <w:p w:rsidR="00691BE9" w:rsidRDefault="00E63217">
      <w:pPr>
        <w:numPr>
          <w:ilvl w:val="0"/>
          <w:numId w:val="40"/>
        </w:numPr>
        <w:rPr>
          <w:rFonts w:ascii="Arial" w:hAnsi="Arial" w:cs="Arial"/>
          <w:color w:val="000000"/>
        </w:rPr>
      </w:pPr>
      <w:r>
        <w:rPr>
          <w:rFonts w:ascii="Arial" w:hAnsi="Arial" w:cs="Arial"/>
          <w:color w:val="000000"/>
        </w:rPr>
        <w:t xml:space="preserve">zysk brutto ze sprzedaży   - </w:t>
      </w:r>
      <w:r w:rsidR="001F3AEF">
        <w:rPr>
          <w:rFonts w:ascii="Arial" w:hAnsi="Arial" w:cs="Arial"/>
          <w:color w:val="000000"/>
        </w:rPr>
        <w:t>944</w:t>
      </w:r>
      <w:r>
        <w:rPr>
          <w:rFonts w:ascii="Arial" w:hAnsi="Arial" w:cs="Arial"/>
          <w:color w:val="000000"/>
        </w:rPr>
        <w:t xml:space="preserve"> tys.zł</w:t>
      </w:r>
    </w:p>
    <w:p w:rsidR="00691BE9" w:rsidRDefault="00E63217">
      <w:pPr>
        <w:numPr>
          <w:ilvl w:val="0"/>
          <w:numId w:val="40"/>
        </w:numPr>
        <w:rPr>
          <w:rFonts w:ascii="Arial" w:hAnsi="Arial" w:cs="Arial"/>
          <w:color w:val="000000"/>
        </w:rPr>
      </w:pPr>
      <w:r>
        <w:rPr>
          <w:rFonts w:ascii="Arial" w:hAnsi="Arial" w:cs="Arial"/>
          <w:color w:val="000000"/>
        </w:rPr>
        <w:t>strata z działalności operacyjnej  -</w:t>
      </w:r>
      <w:r w:rsidR="001F3AEF">
        <w:rPr>
          <w:rFonts w:ascii="Arial" w:hAnsi="Arial" w:cs="Arial"/>
          <w:color w:val="000000"/>
        </w:rPr>
        <w:t xml:space="preserve"> 965 </w:t>
      </w:r>
      <w:r>
        <w:rPr>
          <w:rFonts w:ascii="Arial" w:hAnsi="Arial" w:cs="Arial"/>
          <w:color w:val="000000"/>
        </w:rPr>
        <w:t xml:space="preserve"> tys.zł</w:t>
      </w:r>
    </w:p>
    <w:p w:rsidR="00691BE9" w:rsidRDefault="00E63217">
      <w:pPr>
        <w:numPr>
          <w:ilvl w:val="0"/>
          <w:numId w:val="40"/>
        </w:numPr>
        <w:rPr>
          <w:rFonts w:ascii="Arial" w:hAnsi="Arial" w:cs="Arial"/>
          <w:color w:val="000000"/>
        </w:rPr>
      </w:pPr>
      <w:r>
        <w:rPr>
          <w:rFonts w:ascii="Arial" w:hAnsi="Arial" w:cs="Arial"/>
          <w:color w:val="000000"/>
        </w:rPr>
        <w:t xml:space="preserve">strata  netto – </w:t>
      </w:r>
      <w:r w:rsidR="001F3AEF">
        <w:rPr>
          <w:rFonts w:ascii="Arial" w:hAnsi="Arial" w:cs="Arial"/>
          <w:color w:val="000000"/>
        </w:rPr>
        <w:t>1562</w:t>
      </w:r>
      <w:r>
        <w:rPr>
          <w:rFonts w:ascii="Arial" w:hAnsi="Arial" w:cs="Arial"/>
          <w:color w:val="000000"/>
        </w:rPr>
        <w:t xml:space="preserve"> tys.zł</w:t>
      </w:r>
    </w:p>
    <w:p w:rsidR="00691BE9" w:rsidRDefault="00691BE9">
      <w:pPr>
        <w:rPr>
          <w:rFonts w:ascii="Arial" w:hAnsi="Arial" w:cs="Arial"/>
          <w:color w:val="000000"/>
        </w:rPr>
      </w:pPr>
    </w:p>
    <w:p w:rsidR="00691BE9" w:rsidRDefault="00691BE9">
      <w:pPr>
        <w:ind w:firstLine="284"/>
        <w:rPr>
          <w:rFonts w:ascii="Arial" w:hAnsi="Arial" w:cs="Arial"/>
          <w:color w:val="000000"/>
        </w:rPr>
      </w:pPr>
    </w:p>
    <w:p w:rsidR="00691BE9" w:rsidRDefault="00691BE9">
      <w:pPr>
        <w:ind w:firstLine="284"/>
        <w:rPr>
          <w:rFonts w:ascii="Arial" w:hAnsi="Arial" w:cs="Arial"/>
          <w:color w:val="000000"/>
        </w:rPr>
      </w:pPr>
    </w:p>
    <w:p w:rsidR="00691BE9" w:rsidRDefault="00E63217">
      <w:pPr>
        <w:ind w:left="644"/>
        <w:rPr>
          <w:rFonts w:ascii="Arial" w:hAnsi="Arial" w:cs="Arial"/>
          <w:color w:val="000000"/>
        </w:rPr>
      </w:pPr>
      <w:r>
        <w:rPr>
          <w:rFonts w:ascii="Arial" w:hAnsi="Arial" w:cs="Arial"/>
          <w:color w:val="000000"/>
        </w:rPr>
        <w:t>Za I</w:t>
      </w:r>
      <w:r w:rsidR="00C408EE">
        <w:rPr>
          <w:rFonts w:ascii="Arial" w:hAnsi="Arial" w:cs="Arial"/>
          <w:color w:val="000000"/>
        </w:rPr>
        <w:t>II</w:t>
      </w:r>
      <w:r>
        <w:rPr>
          <w:rFonts w:ascii="Arial" w:hAnsi="Arial" w:cs="Arial"/>
          <w:color w:val="000000"/>
        </w:rPr>
        <w:t xml:space="preserve"> kwartał</w:t>
      </w:r>
      <w:r w:rsidR="001F3AEF">
        <w:rPr>
          <w:rFonts w:ascii="Arial" w:hAnsi="Arial" w:cs="Arial"/>
          <w:color w:val="000000"/>
        </w:rPr>
        <w:t>y</w:t>
      </w:r>
      <w:r>
        <w:rPr>
          <w:rFonts w:ascii="Arial" w:hAnsi="Arial" w:cs="Arial"/>
          <w:color w:val="000000"/>
        </w:rPr>
        <w:t xml:space="preserve"> 2008 roku Grupa Kapitałowa wypracowała następujące wyniki:</w:t>
      </w:r>
    </w:p>
    <w:p w:rsidR="00691BE9" w:rsidRDefault="00691BE9">
      <w:pPr>
        <w:ind w:left="644"/>
        <w:rPr>
          <w:rFonts w:ascii="Arial" w:hAnsi="Arial" w:cs="Arial"/>
          <w:color w:val="000000"/>
        </w:rPr>
      </w:pPr>
    </w:p>
    <w:p w:rsidR="00691BE9" w:rsidRDefault="00E63217">
      <w:pPr>
        <w:numPr>
          <w:ilvl w:val="0"/>
          <w:numId w:val="40"/>
        </w:numPr>
        <w:rPr>
          <w:rFonts w:ascii="Arial" w:hAnsi="Arial" w:cs="Arial"/>
          <w:color w:val="000000"/>
        </w:rPr>
      </w:pPr>
      <w:r>
        <w:rPr>
          <w:rFonts w:ascii="Arial" w:hAnsi="Arial" w:cs="Arial"/>
          <w:color w:val="000000"/>
        </w:rPr>
        <w:t>przychody ze sprzedaży –  4</w:t>
      </w:r>
      <w:r w:rsidR="001F3AEF">
        <w:rPr>
          <w:rFonts w:ascii="Arial" w:hAnsi="Arial" w:cs="Arial"/>
          <w:color w:val="000000"/>
        </w:rPr>
        <w:t xml:space="preserve"> 656</w:t>
      </w:r>
      <w:r>
        <w:rPr>
          <w:rFonts w:ascii="Arial" w:hAnsi="Arial" w:cs="Arial"/>
          <w:color w:val="000000"/>
        </w:rPr>
        <w:t xml:space="preserve"> tys.zł</w:t>
      </w:r>
    </w:p>
    <w:p w:rsidR="00691BE9" w:rsidRDefault="00E63217">
      <w:pPr>
        <w:numPr>
          <w:ilvl w:val="0"/>
          <w:numId w:val="40"/>
        </w:numPr>
        <w:rPr>
          <w:rFonts w:ascii="Arial" w:hAnsi="Arial" w:cs="Arial"/>
          <w:color w:val="000000"/>
        </w:rPr>
      </w:pPr>
      <w:r>
        <w:rPr>
          <w:rFonts w:ascii="Arial" w:hAnsi="Arial" w:cs="Arial"/>
          <w:color w:val="000000"/>
        </w:rPr>
        <w:t xml:space="preserve">zysk brutto ze sprzedaży   - </w:t>
      </w:r>
      <w:r w:rsidR="001F3AEF">
        <w:rPr>
          <w:rFonts w:ascii="Arial" w:hAnsi="Arial" w:cs="Arial"/>
          <w:color w:val="000000"/>
        </w:rPr>
        <w:t xml:space="preserve">  957</w:t>
      </w:r>
      <w:r>
        <w:rPr>
          <w:rFonts w:ascii="Arial" w:hAnsi="Arial" w:cs="Arial"/>
          <w:color w:val="000000"/>
        </w:rPr>
        <w:t xml:space="preserve"> tys.zł</w:t>
      </w:r>
    </w:p>
    <w:p w:rsidR="00691BE9" w:rsidRDefault="00691BE9">
      <w:pPr>
        <w:ind w:left="644"/>
        <w:rPr>
          <w:rFonts w:ascii="Arial" w:hAnsi="Arial" w:cs="Arial"/>
          <w:color w:val="000000"/>
        </w:rPr>
      </w:pPr>
    </w:p>
    <w:p w:rsidR="00691BE9" w:rsidRDefault="00E63217">
      <w:pPr>
        <w:numPr>
          <w:ilvl w:val="0"/>
          <w:numId w:val="40"/>
        </w:numPr>
        <w:rPr>
          <w:rFonts w:ascii="Arial" w:hAnsi="Arial" w:cs="Arial"/>
          <w:color w:val="000000"/>
        </w:rPr>
      </w:pPr>
      <w:r>
        <w:rPr>
          <w:rFonts w:ascii="Arial" w:hAnsi="Arial" w:cs="Arial"/>
          <w:color w:val="000000"/>
        </w:rPr>
        <w:t xml:space="preserve">strata z działalności operacyjnej  -  </w:t>
      </w:r>
      <w:r w:rsidR="001F3AEF">
        <w:rPr>
          <w:rFonts w:ascii="Arial" w:hAnsi="Arial" w:cs="Arial"/>
          <w:color w:val="000000"/>
        </w:rPr>
        <w:t>996</w:t>
      </w:r>
      <w:r>
        <w:rPr>
          <w:rFonts w:ascii="Arial" w:hAnsi="Arial" w:cs="Arial"/>
          <w:color w:val="000000"/>
        </w:rPr>
        <w:t xml:space="preserve"> tys.zł</w:t>
      </w:r>
    </w:p>
    <w:p w:rsidR="00691BE9" w:rsidRDefault="00E63217">
      <w:pPr>
        <w:numPr>
          <w:ilvl w:val="0"/>
          <w:numId w:val="40"/>
        </w:numPr>
        <w:rPr>
          <w:rFonts w:ascii="Arial" w:hAnsi="Arial" w:cs="Arial"/>
          <w:color w:val="000000"/>
        </w:rPr>
      </w:pPr>
      <w:r>
        <w:rPr>
          <w:rFonts w:ascii="Arial" w:hAnsi="Arial" w:cs="Arial"/>
          <w:color w:val="000000"/>
        </w:rPr>
        <w:t xml:space="preserve">strata  netto –  </w:t>
      </w:r>
      <w:r w:rsidR="001F3AEF">
        <w:rPr>
          <w:rFonts w:ascii="Arial" w:hAnsi="Arial" w:cs="Arial"/>
          <w:color w:val="000000"/>
        </w:rPr>
        <w:t xml:space="preserve">1 588 </w:t>
      </w:r>
      <w:r>
        <w:rPr>
          <w:rFonts w:ascii="Arial" w:hAnsi="Arial" w:cs="Arial"/>
          <w:color w:val="000000"/>
        </w:rPr>
        <w:t xml:space="preserve">  tys.zł  (strata przypisana jedn. domin. – </w:t>
      </w:r>
      <w:r w:rsidR="001F3AEF">
        <w:rPr>
          <w:rFonts w:ascii="Arial" w:hAnsi="Arial" w:cs="Arial"/>
          <w:color w:val="000000"/>
        </w:rPr>
        <w:t xml:space="preserve"> 1 576</w:t>
      </w:r>
      <w:r>
        <w:rPr>
          <w:rFonts w:ascii="Arial" w:hAnsi="Arial" w:cs="Arial"/>
          <w:color w:val="000000"/>
        </w:rPr>
        <w:t xml:space="preserve"> tys. zł )</w:t>
      </w:r>
    </w:p>
    <w:p w:rsidR="00691BE9" w:rsidRDefault="00691BE9">
      <w:pPr>
        <w:rPr>
          <w:rFonts w:ascii="Arial" w:hAnsi="Arial" w:cs="Arial"/>
          <w:color w:val="FF6600"/>
        </w:rPr>
      </w:pPr>
    </w:p>
    <w:p w:rsidR="00691BE9" w:rsidRDefault="00E63217">
      <w:pPr>
        <w:ind w:firstLine="284"/>
        <w:rPr>
          <w:rFonts w:ascii="Arial" w:hAnsi="Arial" w:cs="Arial"/>
          <w:color w:val="000000"/>
        </w:rPr>
      </w:pPr>
      <w:r>
        <w:rPr>
          <w:rFonts w:ascii="Arial" w:hAnsi="Arial" w:cs="Arial"/>
          <w:color w:val="000000"/>
        </w:rPr>
        <w:t xml:space="preserve">Przychody ze sprzedaży  za </w:t>
      </w:r>
      <w:r w:rsidR="001F3AEF">
        <w:rPr>
          <w:rFonts w:ascii="Arial" w:hAnsi="Arial" w:cs="Arial"/>
          <w:color w:val="000000"/>
        </w:rPr>
        <w:t>II</w:t>
      </w:r>
      <w:r>
        <w:rPr>
          <w:rFonts w:ascii="Arial" w:hAnsi="Arial" w:cs="Arial"/>
          <w:color w:val="000000"/>
        </w:rPr>
        <w:t>I kwartał</w:t>
      </w:r>
      <w:r w:rsidR="001F3AEF">
        <w:rPr>
          <w:rFonts w:ascii="Arial" w:hAnsi="Arial" w:cs="Arial"/>
          <w:color w:val="000000"/>
        </w:rPr>
        <w:t>y</w:t>
      </w:r>
      <w:r>
        <w:rPr>
          <w:rFonts w:ascii="Arial" w:hAnsi="Arial" w:cs="Arial"/>
          <w:color w:val="000000"/>
        </w:rPr>
        <w:t xml:space="preserve"> 2008 roku z</w:t>
      </w:r>
      <w:r w:rsidR="00B92060">
        <w:rPr>
          <w:rFonts w:ascii="Arial" w:hAnsi="Arial" w:cs="Arial"/>
          <w:color w:val="000000"/>
        </w:rPr>
        <w:t>większ</w:t>
      </w:r>
      <w:r>
        <w:rPr>
          <w:rFonts w:ascii="Arial" w:hAnsi="Arial" w:cs="Arial"/>
          <w:color w:val="000000"/>
        </w:rPr>
        <w:t xml:space="preserve">yły się o </w:t>
      </w:r>
      <w:r w:rsidR="00B92060">
        <w:rPr>
          <w:rFonts w:ascii="Arial" w:hAnsi="Arial" w:cs="Arial"/>
          <w:color w:val="000000"/>
        </w:rPr>
        <w:t>579</w:t>
      </w:r>
      <w:r>
        <w:rPr>
          <w:rFonts w:ascii="Arial" w:hAnsi="Arial" w:cs="Arial"/>
          <w:color w:val="000000"/>
        </w:rPr>
        <w:t xml:space="preserve"> tys.zł w stosunku do I</w:t>
      </w:r>
      <w:r w:rsidR="001F3AEF">
        <w:rPr>
          <w:rFonts w:ascii="Arial" w:hAnsi="Arial" w:cs="Arial"/>
          <w:color w:val="000000"/>
        </w:rPr>
        <w:t>II kwartałów</w:t>
      </w:r>
      <w:r>
        <w:rPr>
          <w:rFonts w:ascii="Arial" w:hAnsi="Arial" w:cs="Arial"/>
          <w:color w:val="000000"/>
        </w:rPr>
        <w:t xml:space="preserve"> 2007 roku . Wynik  za I</w:t>
      </w:r>
      <w:r w:rsidR="001F3AEF">
        <w:rPr>
          <w:rFonts w:ascii="Arial" w:hAnsi="Arial" w:cs="Arial"/>
          <w:color w:val="000000"/>
        </w:rPr>
        <w:t>II</w:t>
      </w:r>
      <w:r>
        <w:rPr>
          <w:rFonts w:ascii="Arial" w:hAnsi="Arial" w:cs="Arial"/>
          <w:color w:val="000000"/>
        </w:rPr>
        <w:t xml:space="preserve"> kwartał</w:t>
      </w:r>
      <w:r w:rsidR="001F3AEF">
        <w:rPr>
          <w:rFonts w:ascii="Arial" w:hAnsi="Arial" w:cs="Arial"/>
          <w:color w:val="000000"/>
        </w:rPr>
        <w:t>y</w:t>
      </w:r>
      <w:r>
        <w:rPr>
          <w:rFonts w:ascii="Arial" w:hAnsi="Arial" w:cs="Arial"/>
          <w:color w:val="000000"/>
        </w:rPr>
        <w:t xml:space="preserve"> 2008 roku zmniejszył się o </w:t>
      </w:r>
      <w:r w:rsidR="00B92060">
        <w:rPr>
          <w:rFonts w:ascii="Arial" w:hAnsi="Arial" w:cs="Arial"/>
          <w:color w:val="000000"/>
        </w:rPr>
        <w:t>1 655</w:t>
      </w:r>
      <w:r>
        <w:rPr>
          <w:rFonts w:ascii="Arial" w:hAnsi="Arial" w:cs="Arial"/>
          <w:color w:val="000000"/>
        </w:rPr>
        <w:t xml:space="preserve">  tys. zł w porównaniu z analogicznym okresem  2007 roku i wynosi </w:t>
      </w:r>
      <w:r w:rsidR="00B92060">
        <w:rPr>
          <w:rFonts w:ascii="Arial" w:hAnsi="Arial" w:cs="Arial"/>
          <w:color w:val="000000"/>
        </w:rPr>
        <w:t>1588</w:t>
      </w:r>
      <w:r>
        <w:rPr>
          <w:rFonts w:ascii="Arial" w:hAnsi="Arial" w:cs="Arial"/>
          <w:color w:val="000000"/>
        </w:rPr>
        <w:t xml:space="preserve"> tys. zł (strata) z tego strata  przypisana jednostce dominującej wynosi </w:t>
      </w:r>
      <w:r w:rsidR="00B92060">
        <w:rPr>
          <w:rFonts w:ascii="Arial" w:hAnsi="Arial" w:cs="Arial"/>
          <w:color w:val="000000"/>
        </w:rPr>
        <w:t xml:space="preserve">1 576 </w:t>
      </w:r>
      <w:r>
        <w:rPr>
          <w:rFonts w:ascii="Arial" w:hAnsi="Arial" w:cs="Arial"/>
          <w:color w:val="000000"/>
        </w:rPr>
        <w:t xml:space="preserve"> tys. zł  </w:t>
      </w:r>
    </w:p>
    <w:p w:rsidR="00691BE9" w:rsidRDefault="00691BE9">
      <w:pPr>
        <w:ind w:firstLine="284"/>
        <w:rPr>
          <w:rFonts w:ascii="Arial" w:hAnsi="Arial" w:cs="Arial"/>
          <w:color w:val="FF6600"/>
        </w:rPr>
      </w:pPr>
    </w:p>
    <w:p w:rsidR="00691BE9" w:rsidRDefault="00B92060">
      <w:pPr>
        <w:ind w:firstLine="284"/>
        <w:jc w:val="both"/>
        <w:rPr>
          <w:rFonts w:ascii="Arial" w:hAnsi="Arial" w:cs="Arial"/>
          <w:color w:val="000000"/>
        </w:rPr>
      </w:pPr>
      <w:r>
        <w:rPr>
          <w:rFonts w:ascii="Arial" w:hAnsi="Arial" w:cs="Arial"/>
          <w:color w:val="000000"/>
        </w:rPr>
        <w:t>Na</w:t>
      </w:r>
      <w:r w:rsidR="00E63217">
        <w:rPr>
          <w:rFonts w:ascii="Arial" w:hAnsi="Arial" w:cs="Arial"/>
          <w:color w:val="000000"/>
        </w:rPr>
        <w:t xml:space="preserve">  </w:t>
      </w:r>
      <w:r>
        <w:rPr>
          <w:rFonts w:ascii="Arial" w:hAnsi="Arial" w:cs="Arial"/>
          <w:color w:val="000000"/>
        </w:rPr>
        <w:t>osiągniętą stratę w dużym stopniu miały wpływ  poniesio</w:t>
      </w:r>
      <w:r w:rsidR="00703049">
        <w:rPr>
          <w:rFonts w:ascii="Arial" w:hAnsi="Arial" w:cs="Arial"/>
          <w:color w:val="000000"/>
        </w:rPr>
        <w:t>n</w:t>
      </w:r>
      <w:r>
        <w:rPr>
          <w:rFonts w:ascii="Arial" w:hAnsi="Arial" w:cs="Arial"/>
          <w:color w:val="000000"/>
        </w:rPr>
        <w:t xml:space="preserve">e koszty  emisji akcji serii C i D w wysokości 521 tys. zł  oraz odsetki od zapłaconych zobowiązań układowych w wysokości 257 tys zł . </w:t>
      </w:r>
    </w:p>
    <w:p w:rsidR="00691BE9" w:rsidRDefault="00691BE9">
      <w:pPr>
        <w:ind w:firstLine="284"/>
        <w:jc w:val="both"/>
        <w:rPr>
          <w:rFonts w:ascii="Arial" w:hAnsi="Arial" w:cs="Arial"/>
          <w:color w:val="FF6600"/>
        </w:rPr>
      </w:pPr>
    </w:p>
    <w:p w:rsidR="00691BE9" w:rsidRDefault="00691BE9">
      <w:pPr>
        <w:pStyle w:val="mbwcity2"/>
        <w:ind w:left="0" w:firstLine="708"/>
        <w:rPr>
          <w:rFonts w:ascii="Arial" w:hAnsi="Arial" w:cs="Arial"/>
          <w:color w:val="FF6600"/>
        </w:rPr>
      </w:pPr>
    </w:p>
    <w:p w:rsidR="00691BE9" w:rsidRDefault="00E63217">
      <w:pPr>
        <w:pStyle w:val="mbwcity2"/>
        <w:ind w:left="0" w:firstLine="708"/>
        <w:rPr>
          <w:rFonts w:ascii="Arial" w:hAnsi="Arial" w:cs="Arial"/>
          <w:color w:val="FF6600"/>
        </w:rPr>
      </w:pPr>
      <w:r>
        <w:rPr>
          <w:rFonts w:ascii="Arial" w:hAnsi="Arial" w:cs="Arial"/>
          <w:color w:val="FF6600"/>
        </w:rPr>
        <w:t xml:space="preserve">    </w:t>
      </w:r>
    </w:p>
    <w:p w:rsidR="00691BE9" w:rsidRDefault="001F3AEF">
      <w:pPr>
        <w:ind w:firstLine="284"/>
        <w:rPr>
          <w:rFonts w:ascii="Arial" w:hAnsi="Arial" w:cs="Arial"/>
          <w:color w:val="000000"/>
        </w:rPr>
      </w:pPr>
      <w:r>
        <w:rPr>
          <w:rFonts w:ascii="Arial" w:hAnsi="Arial" w:cs="Arial"/>
          <w:color w:val="000000"/>
        </w:rPr>
        <w:t xml:space="preserve">Istotne wydarzenia III </w:t>
      </w:r>
      <w:r w:rsidR="00E63217">
        <w:rPr>
          <w:rFonts w:ascii="Arial" w:hAnsi="Arial" w:cs="Arial"/>
          <w:color w:val="000000"/>
        </w:rPr>
        <w:t>kwartału 2008 roku:</w:t>
      </w:r>
    </w:p>
    <w:p w:rsidR="00691BE9" w:rsidRDefault="00E63217">
      <w:pPr>
        <w:numPr>
          <w:ilvl w:val="0"/>
          <w:numId w:val="38"/>
        </w:numPr>
        <w:rPr>
          <w:rFonts w:ascii="Arial" w:hAnsi="Arial" w:cs="Arial"/>
          <w:color w:val="000000"/>
        </w:rPr>
      </w:pPr>
      <w:r>
        <w:rPr>
          <w:rFonts w:ascii="Arial" w:hAnsi="Arial" w:cs="Arial"/>
          <w:color w:val="000000"/>
        </w:rPr>
        <w:t xml:space="preserve"> </w:t>
      </w:r>
      <w:r w:rsidR="00C84B6B">
        <w:rPr>
          <w:rFonts w:ascii="Arial" w:hAnsi="Arial" w:cs="Arial"/>
          <w:color w:val="000000"/>
        </w:rPr>
        <w:t xml:space="preserve">Zawarcie znaczącej umowy ze Spółką Siemens na kwotę 231 tys. zł netto oraz 461 tys zł ze spółką Siemens Sp. z o.o. </w:t>
      </w:r>
      <w:r>
        <w:rPr>
          <w:rFonts w:ascii="Arial" w:hAnsi="Arial" w:cs="Arial"/>
          <w:color w:val="000000"/>
        </w:rPr>
        <w:t xml:space="preserve">(RB </w:t>
      </w:r>
      <w:r w:rsidR="00C84B6B">
        <w:rPr>
          <w:rFonts w:ascii="Arial" w:hAnsi="Arial" w:cs="Arial"/>
          <w:color w:val="000000"/>
        </w:rPr>
        <w:t>6</w:t>
      </w:r>
      <w:r>
        <w:rPr>
          <w:rFonts w:ascii="Arial" w:hAnsi="Arial" w:cs="Arial"/>
          <w:color w:val="000000"/>
        </w:rPr>
        <w:t>5/2008)</w:t>
      </w:r>
    </w:p>
    <w:p w:rsidR="007F7B4B" w:rsidRDefault="007F7B4B">
      <w:pPr>
        <w:numPr>
          <w:ilvl w:val="0"/>
          <w:numId w:val="38"/>
        </w:numPr>
        <w:rPr>
          <w:rFonts w:ascii="Arial" w:hAnsi="Arial" w:cs="Arial"/>
          <w:color w:val="000000"/>
        </w:rPr>
      </w:pPr>
      <w:r>
        <w:rPr>
          <w:rFonts w:ascii="Arial" w:hAnsi="Arial" w:cs="Arial"/>
          <w:color w:val="000000"/>
        </w:rPr>
        <w:t>Zakup działki budowlanej pod zabudowę domkami jednorodzinnymi 9RB 66/2008)</w:t>
      </w:r>
    </w:p>
    <w:p w:rsidR="007F7B4B" w:rsidRDefault="007F7B4B">
      <w:pPr>
        <w:numPr>
          <w:ilvl w:val="0"/>
          <w:numId w:val="38"/>
        </w:numPr>
        <w:rPr>
          <w:rFonts w:ascii="Arial" w:hAnsi="Arial" w:cs="Arial"/>
          <w:color w:val="000000"/>
        </w:rPr>
      </w:pPr>
      <w:r>
        <w:rPr>
          <w:rFonts w:ascii="Arial" w:hAnsi="Arial" w:cs="Arial"/>
          <w:color w:val="000000"/>
        </w:rPr>
        <w:t>Rozwiązanie umowy z Animatorem ( RB 67/2008)</w:t>
      </w:r>
    </w:p>
    <w:p w:rsidR="007F7B4B" w:rsidRDefault="007F7B4B">
      <w:pPr>
        <w:numPr>
          <w:ilvl w:val="0"/>
          <w:numId w:val="38"/>
        </w:numPr>
        <w:rPr>
          <w:rFonts w:ascii="Arial" w:hAnsi="Arial" w:cs="Arial"/>
          <w:color w:val="000000"/>
        </w:rPr>
      </w:pPr>
      <w:r>
        <w:rPr>
          <w:rFonts w:ascii="Arial" w:hAnsi="Arial" w:cs="Arial"/>
          <w:color w:val="000000"/>
        </w:rPr>
        <w:t>Zawarcie umowy ze spółką BIPROMET SA na kwotę 511 tys zł. (RB 68/2008)</w:t>
      </w:r>
    </w:p>
    <w:p w:rsidR="007F7B4B" w:rsidRDefault="007F7B4B" w:rsidP="007F7B4B">
      <w:pPr>
        <w:rPr>
          <w:rFonts w:ascii="Arial" w:hAnsi="Arial" w:cs="Arial"/>
          <w:color w:val="000000"/>
        </w:rPr>
      </w:pPr>
    </w:p>
    <w:p w:rsidR="007F7B4B" w:rsidRDefault="007F7B4B" w:rsidP="007F7B4B">
      <w:pPr>
        <w:rPr>
          <w:rFonts w:ascii="Arial" w:hAnsi="Arial" w:cs="Arial"/>
          <w:color w:val="000000"/>
        </w:rPr>
      </w:pPr>
    </w:p>
    <w:p w:rsidR="007F7B4B" w:rsidRDefault="007F7B4B" w:rsidP="007F7B4B">
      <w:pPr>
        <w:rPr>
          <w:rFonts w:ascii="Arial" w:hAnsi="Arial" w:cs="Arial"/>
          <w:color w:val="000000"/>
        </w:rPr>
      </w:pPr>
    </w:p>
    <w:p w:rsidR="007F7B4B" w:rsidRDefault="007F7B4B" w:rsidP="007F7B4B">
      <w:pPr>
        <w:rPr>
          <w:rFonts w:ascii="Arial" w:hAnsi="Arial" w:cs="Arial"/>
          <w:color w:val="000000"/>
        </w:rPr>
      </w:pPr>
    </w:p>
    <w:p w:rsidR="007F7B4B" w:rsidRDefault="007F7B4B" w:rsidP="007F7B4B">
      <w:pPr>
        <w:rPr>
          <w:rFonts w:ascii="Arial" w:hAnsi="Arial" w:cs="Arial"/>
          <w:color w:val="000000"/>
        </w:rPr>
      </w:pPr>
    </w:p>
    <w:p w:rsidR="008D6C40" w:rsidRDefault="007F7B4B" w:rsidP="007F7B4B">
      <w:pPr>
        <w:rPr>
          <w:rFonts w:ascii="Arial" w:hAnsi="Arial" w:cs="Arial"/>
          <w:color w:val="000000"/>
        </w:rPr>
      </w:pPr>
      <w:r>
        <w:rPr>
          <w:rFonts w:ascii="Arial" w:hAnsi="Arial" w:cs="Arial"/>
          <w:color w:val="000000"/>
        </w:rPr>
        <w:t xml:space="preserve">  </w:t>
      </w:r>
    </w:p>
    <w:p w:rsidR="00691BE9" w:rsidRDefault="00691BE9">
      <w:pPr>
        <w:rPr>
          <w:rFonts w:ascii="Arial" w:hAnsi="Arial" w:cs="Arial"/>
          <w:color w:val="FF6600"/>
        </w:rPr>
      </w:pPr>
    </w:p>
    <w:p w:rsidR="00691BE9" w:rsidRDefault="00691BE9">
      <w:pPr>
        <w:rPr>
          <w:rFonts w:ascii="Arial" w:hAnsi="Arial" w:cs="Arial"/>
          <w:color w:val="FF6600"/>
        </w:rPr>
      </w:pPr>
    </w:p>
    <w:p w:rsidR="00691BE9" w:rsidRDefault="00691BE9">
      <w:pPr>
        <w:rPr>
          <w:rFonts w:ascii="Arial" w:hAnsi="Arial" w:cs="Arial"/>
          <w:color w:val="000000"/>
        </w:rPr>
      </w:pPr>
    </w:p>
    <w:p w:rsidR="00691BE9" w:rsidRDefault="00E63217">
      <w:pPr>
        <w:ind w:firstLine="284"/>
        <w:rPr>
          <w:rFonts w:ascii="Arial" w:hAnsi="Arial" w:cs="Arial"/>
          <w:b/>
          <w:bCs/>
          <w:i/>
          <w:iCs/>
          <w:color w:val="000000"/>
        </w:rPr>
      </w:pPr>
      <w:r>
        <w:rPr>
          <w:rFonts w:ascii="Arial" w:hAnsi="Arial" w:cs="Arial"/>
          <w:b/>
          <w:bCs/>
          <w:i/>
          <w:iCs/>
          <w:color w:val="000000"/>
        </w:rPr>
        <w:t>Objaśnienia dotyczące sezonowości lub cykliczności działania emitenta w prezentowanym okresie.</w:t>
      </w:r>
    </w:p>
    <w:p w:rsidR="00691BE9" w:rsidRDefault="00691BE9">
      <w:pPr>
        <w:ind w:left="284"/>
        <w:rPr>
          <w:rFonts w:ascii="Arial" w:hAnsi="Arial" w:cs="Arial"/>
          <w:color w:val="000000"/>
          <w:sz w:val="18"/>
          <w:szCs w:val="18"/>
        </w:rPr>
      </w:pPr>
    </w:p>
    <w:p w:rsidR="00691BE9" w:rsidRDefault="00E63217">
      <w:pPr>
        <w:ind w:left="284"/>
        <w:rPr>
          <w:rFonts w:ascii="Arial" w:hAnsi="Arial" w:cs="Arial"/>
          <w:color w:val="000000"/>
          <w:sz w:val="18"/>
          <w:szCs w:val="18"/>
        </w:rPr>
      </w:pPr>
      <w:r>
        <w:rPr>
          <w:rFonts w:ascii="Arial" w:hAnsi="Arial" w:cs="Arial"/>
          <w:color w:val="000000"/>
          <w:sz w:val="18"/>
          <w:szCs w:val="18"/>
        </w:rPr>
        <w:t>Przychody Spółek z  Grupy Kapitałowej i ELKOP S.A.  cechują  się nieznaczną  sezonowością wykonywanych robót w prezentowanym okresie.</w:t>
      </w:r>
    </w:p>
    <w:p w:rsidR="00691BE9" w:rsidRDefault="00691BE9">
      <w:pPr>
        <w:ind w:left="284"/>
        <w:rPr>
          <w:rFonts w:ascii="Arial" w:hAnsi="Arial" w:cs="Arial"/>
          <w:color w:val="000000"/>
          <w:sz w:val="18"/>
          <w:szCs w:val="18"/>
        </w:rPr>
      </w:pPr>
    </w:p>
    <w:p w:rsidR="00691BE9" w:rsidRDefault="00691BE9">
      <w:pPr>
        <w:ind w:left="284"/>
        <w:rPr>
          <w:rFonts w:ascii="Arial" w:hAnsi="Arial" w:cs="Arial"/>
          <w:color w:val="000000"/>
          <w:sz w:val="18"/>
          <w:szCs w:val="18"/>
        </w:rPr>
      </w:pPr>
    </w:p>
    <w:p w:rsidR="00691BE9" w:rsidRDefault="00691BE9">
      <w:pPr>
        <w:ind w:left="284"/>
        <w:rPr>
          <w:rFonts w:ascii="Arial" w:hAnsi="Arial" w:cs="Arial"/>
          <w:color w:val="000000"/>
          <w:sz w:val="18"/>
          <w:szCs w:val="18"/>
        </w:rPr>
      </w:pPr>
    </w:p>
    <w:p w:rsidR="00691BE9" w:rsidRDefault="00E63217">
      <w:pPr>
        <w:rPr>
          <w:rFonts w:ascii="Arial" w:hAnsi="Arial" w:cs="Arial"/>
          <w:b/>
          <w:bCs/>
          <w:color w:val="000000"/>
          <w:sz w:val="22"/>
          <w:szCs w:val="22"/>
        </w:rPr>
      </w:pPr>
      <w:r>
        <w:rPr>
          <w:rFonts w:ascii="Arial" w:hAnsi="Arial" w:cs="Arial"/>
          <w:b/>
          <w:bCs/>
          <w:color w:val="000000"/>
          <w:sz w:val="22"/>
          <w:szCs w:val="22"/>
        </w:rPr>
        <w:t>§91 ust.4 pkt 4</w:t>
      </w:r>
    </w:p>
    <w:p w:rsidR="00691BE9" w:rsidRDefault="00691BE9">
      <w:pPr>
        <w:ind w:firstLine="284"/>
        <w:rPr>
          <w:rFonts w:ascii="Arial" w:hAnsi="Arial" w:cs="Arial"/>
          <w:color w:val="000000"/>
          <w:sz w:val="18"/>
          <w:szCs w:val="18"/>
        </w:rPr>
      </w:pPr>
    </w:p>
    <w:p w:rsidR="00691BE9" w:rsidRDefault="00E63217">
      <w:pPr>
        <w:ind w:firstLine="284"/>
        <w:rPr>
          <w:rFonts w:ascii="Arial" w:hAnsi="Arial" w:cs="Arial"/>
          <w:b/>
          <w:bCs/>
          <w:i/>
          <w:iCs/>
          <w:color w:val="FF6600"/>
        </w:rPr>
      </w:pPr>
      <w:r>
        <w:rPr>
          <w:rFonts w:ascii="Arial" w:hAnsi="Arial" w:cs="Arial"/>
          <w:b/>
          <w:bCs/>
          <w:i/>
          <w:iCs/>
          <w:color w:val="000000"/>
        </w:rPr>
        <w:t>Informacja o emisji, wykupie i spłacie dłużnych i kapitałowych papierów wartościowych</w:t>
      </w:r>
    </w:p>
    <w:p w:rsidR="00691BE9" w:rsidRDefault="00691BE9">
      <w:pPr>
        <w:ind w:firstLine="284"/>
        <w:rPr>
          <w:rFonts w:ascii="Arial" w:hAnsi="Arial" w:cs="Arial"/>
          <w:b/>
          <w:bCs/>
          <w:i/>
          <w:iCs/>
          <w:color w:val="FF6600"/>
        </w:rPr>
      </w:pPr>
    </w:p>
    <w:p w:rsidR="00691BE9" w:rsidRDefault="00691BE9">
      <w:pPr>
        <w:ind w:left="360"/>
        <w:jc w:val="both"/>
        <w:rPr>
          <w:rFonts w:ascii="Arial" w:hAnsi="Arial" w:cs="Arial"/>
          <w:color w:val="000000"/>
        </w:rPr>
      </w:pPr>
    </w:p>
    <w:p w:rsidR="00691BE9" w:rsidRDefault="00691BE9">
      <w:pPr>
        <w:jc w:val="both"/>
        <w:rPr>
          <w:rFonts w:ascii="Arial" w:hAnsi="Arial" w:cs="Arial"/>
          <w:color w:val="FF0000"/>
        </w:rPr>
      </w:pPr>
    </w:p>
    <w:p w:rsidR="007F7B4B" w:rsidRDefault="007F7B4B" w:rsidP="007F7B4B">
      <w:pPr>
        <w:ind w:firstLine="284"/>
        <w:jc w:val="both"/>
        <w:rPr>
          <w:rFonts w:ascii="Arial" w:hAnsi="Arial" w:cs="Arial"/>
          <w:color w:val="000000"/>
        </w:rPr>
      </w:pPr>
      <w:r>
        <w:rPr>
          <w:rFonts w:ascii="Arial" w:hAnsi="Arial" w:cs="Arial"/>
          <w:color w:val="000000"/>
        </w:rPr>
        <w:t xml:space="preserve">W dniu 12 maja 2008 roku Komisja Nadzoru Finansowego zatwierdziła prospekt emisyjny PE ELKOP S.A   </w:t>
      </w:r>
    </w:p>
    <w:p w:rsidR="007F7B4B" w:rsidRDefault="007F7B4B" w:rsidP="007F7B4B">
      <w:pPr>
        <w:ind w:firstLine="284"/>
        <w:jc w:val="both"/>
        <w:rPr>
          <w:rFonts w:ascii="Arial" w:hAnsi="Arial" w:cs="Arial"/>
          <w:color w:val="000000"/>
        </w:rPr>
      </w:pPr>
      <w:r>
        <w:rPr>
          <w:rFonts w:ascii="Arial" w:hAnsi="Arial" w:cs="Arial"/>
          <w:color w:val="000000"/>
        </w:rPr>
        <w:t xml:space="preserve"> dotyczący emisji akcji serii C i D.</w:t>
      </w:r>
    </w:p>
    <w:p w:rsidR="007F7B4B" w:rsidRDefault="007F7B4B" w:rsidP="007F7B4B">
      <w:pPr>
        <w:ind w:left="426"/>
        <w:rPr>
          <w:rFonts w:ascii="Arial" w:hAnsi="Arial" w:cs="Arial"/>
          <w:color w:val="000000"/>
        </w:rPr>
      </w:pPr>
    </w:p>
    <w:p w:rsidR="007F7B4B" w:rsidRDefault="007F7B4B" w:rsidP="007F7B4B">
      <w:pPr>
        <w:ind w:left="360"/>
        <w:jc w:val="both"/>
        <w:rPr>
          <w:rFonts w:ascii="Arial" w:hAnsi="Arial" w:cs="Arial"/>
          <w:color w:val="000000"/>
        </w:rPr>
      </w:pPr>
      <w:r>
        <w:rPr>
          <w:rFonts w:ascii="Arial" w:hAnsi="Arial" w:cs="Arial"/>
          <w:color w:val="000000"/>
        </w:rPr>
        <w:t>Z dniem 2 lipca 2008 roku w trybie zwykłym Zarząd GPW w Warszawie postanowił wprowadzić do obrotu na rynku równoległym 1 444 745 488  praw do akcji serii C i D emitenta o wartości nominalnej 0,01 zł</w:t>
      </w:r>
    </w:p>
    <w:p w:rsidR="007F7B4B" w:rsidRDefault="007F7B4B" w:rsidP="007F7B4B">
      <w:pPr>
        <w:ind w:left="360"/>
        <w:jc w:val="both"/>
        <w:rPr>
          <w:rFonts w:ascii="Arial" w:hAnsi="Arial" w:cs="Arial"/>
          <w:color w:val="000000"/>
        </w:rPr>
      </w:pPr>
      <w:r>
        <w:rPr>
          <w:rFonts w:ascii="Arial" w:hAnsi="Arial" w:cs="Arial"/>
          <w:color w:val="000000"/>
        </w:rPr>
        <w:t>W dniu 4 lipca 2008 roku emitent nadał szczegółowy RB 61/2008 dotyczący zamknięcia subskrypcji akcji serii C i D zgodnie z § 33 ust.1 oraz § 97 ust 2 Rozp.MF z dnia 19.10.2005 r.</w:t>
      </w:r>
    </w:p>
    <w:p w:rsidR="007F7B4B" w:rsidRDefault="007F7B4B" w:rsidP="007F7B4B">
      <w:pPr>
        <w:ind w:left="360"/>
        <w:jc w:val="both"/>
        <w:rPr>
          <w:rFonts w:ascii="Arial" w:hAnsi="Arial" w:cs="Arial"/>
          <w:color w:val="000000"/>
        </w:rPr>
      </w:pPr>
    </w:p>
    <w:p w:rsidR="007F7B4B" w:rsidRDefault="007F7B4B" w:rsidP="007F7B4B">
      <w:pPr>
        <w:ind w:left="360"/>
        <w:jc w:val="both"/>
        <w:rPr>
          <w:rFonts w:ascii="Arial" w:hAnsi="Arial" w:cs="Arial"/>
          <w:color w:val="000000"/>
        </w:rPr>
      </w:pPr>
      <w:r>
        <w:rPr>
          <w:rFonts w:ascii="Arial" w:hAnsi="Arial" w:cs="Arial"/>
          <w:color w:val="000000"/>
        </w:rPr>
        <w:t>Na dzień sporządzenia raportu za II kwartał 2008 roku  Emitent nie otrzymał postanowienia z Sądu o zar</w:t>
      </w:r>
      <w:r>
        <w:rPr>
          <w:rFonts w:ascii="Arial" w:hAnsi="Arial" w:cs="Arial"/>
          <w:color w:val="000000"/>
        </w:rPr>
        <w:t>e</w:t>
      </w:r>
      <w:r>
        <w:rPr>
          <w:rFonts w:ascii="Arial" w:hAnsi="Arial" w:cs="Arial"/>
          <w:color w:val="000000"/>
        </w:rPr>
        <w:t>jestrowaniu podwyższenia kapitału.</w:t>
      </w:r>
    </w:p>
    <w:p w:rsidR="00691BE9" w:rsidRDefault="00E63217">
      <w:pPr>
        <w:ind w:left="360"/>
        <w:jc w:val="both"/>
        <w:rPr>
          <w:rFonts w:ascii="Arial" w:hAnsi="Arial" w:cs="Arial"/>
          <w:color w:val="000000"/>
        </w:rPr>
      </w:pPr>
      <w:r>
        <w:rPr>
          <w:rFonts w:ascii="Arial" w:hAnsi="Arial" w:cs="Arial"/>
          <w:color w:val="000000"/>
        </w:rPr>
        <w:t>.</w:t>
      </w:r>
    </w:p>
    <w:p w:rsidR="00691BE9" w:rsidRDefault="00691BE9">
      <w:pPr>
        <w:ind w:left="360"/>
        <w:jc w:val="both"/>
        <w:rPr>
          <w:rFonts w:ascii="Arial" w:hAnsi="Arial" w:cs="Arial"/>
          <w:color w:val="000000"/>
        </w:rPr>
      </w:pPr>
    </w:p>
    <w:p w:rsidR="00691BE9" w:rsidRDefault="00E63217">
      <w:pPr>
        <w:rPr>
          <w:rFonts w:ascii="Arial" w:hAnsi="Arial" w:cs="Arial"/>
          <w:b/>
          <w:bCs/>
          <w:color w:val="000000"/>
          <w:sz w:val="22"/>
          <w:szCs w:val="22"/>
        </w:rPr>
      </w:pPr>
      <w:r>
        <w:rPr>
          <w:rFonts w:ascii="Arial" w:hAnsi="Arial" w:cs="Arial"/>
          <w:b/>
          <w:bCs/>
          <w:color w:val="000000"/>
          <w:sz w:val="22"/>
          <w:szCs w:val="22"/>
        </w:rPr>
        <w:t>§91 ust.4 pkt 5</w:t>
      </w:r>
    </w:p>
    <w:p w:rsidR="00691BE9" w:rsidRDefault="00691BE9">
      <w:pPr>
        <w:ind w:firstLine="284"/>
        <w:rPr>
          <w:rFonts w:ascii="Arial" w:hAnsi="Arial" w:cs="Arial"/>
          <w:b/>
          <w:bCs/>
          <w:i/>
          <w:iCs/>
          <w:color w:val="000000"/>
        </w:rPr>
      </w:pPr>
    </w:p>
    <w:p w:rsidR="00691BE9" w:rsidRDefault="00E63217">
      <w:pPr>
        <w:ind w:firstLine="284"/>
        <w:rPr>
          <w:rFonts w:ascii="Arial" w:hAnsi="Arial" w:cs="Arial"/>
          <w:b/>
          <w:bCs/>
          <w:i/>
          <w:iCs/>
          <w:color w:val="000000"/>
        </w:rPr>
      </w:pPr>
      <w:r>
        <w:rPr>
          <w:rFonts w:ascii="Arial" w:hAnsi="Arial" w:cs="Arial"/>
          <w:b/>
          <w:bCs/>
          <w:i/>
          <w:iCs/>
          <w:color w:val="000000"/>
        </w:rPr>
        <w:t>Informacje dotyczące wypłaconej lub zadeklarowanej dywidendy.</w:t>
      </w:r>
    </w:p>
    <w:p w:rsidR="00691BE9" w:rsidRDefault="00E63217">
      <w:pPr>
        <w:ind w:firstLine="284"/>
        <w:rPr>
          <w:rFonts w:ascii="Arial" w:hAnsi="Arial" w:cs="Arial"/>
          <w:color w:val="000000"/>
        </w:rPr>
      </w:pPr>
      <w:r>
        <w:rPr>
          <w:rFonts w:ascii="Arial" w:hAnsi="Arial" w:cs="Arial"/>
          <w:color w:val="000000"/>
        </w:rPr>
        <w:t>W okresie sprawozdawczym nie wypłacano, ani nie zadeklarowano dywidend.</w:t>
      </w:r>
    </w:p>
    <w:p w:rsidR="00691BE9" w:rsidRDefault="00691BE9">
      <w:pPr>
        <w:ind w:firstLine="284"/>
        <w:rPr>
          <w:rFonts w:ascii="Arial" w:hAnsi="Arial" w:cs="Arial"/>
          <w:color w:val="000000"/>
        </w:rPr>
      </w:pPr>
    </w:p>
    <w:p w:rsidR="00691BE9" w:rsidRDefault="00691BE9">
      <w:pPr>
        <w:ind w:firstLine="284"/>
        <w:rPr>
          <w:rFonts w:ascii="Arial" w:hAnsi="Arial" w:cs="Arial"/>
          <w:color w:val="000000"/>
        </w:rPr>
      </w:pPr>
    </w:p>
    <w:p w:rsidR="00691BE9" w:rsidRDefault="00691BE9">
      <w:pPr>
        <w:ind w:firstLine="284"/>
        <w:rPr>
          <w:rFonts w:ascii="Arial" w:hAnsi="Arial" w:cs="Arial"/>
          <w:color w:val="000000"/>
        </w:rPr>
      </w:pPr>
    </w:p>
    <w:p w:rsidR="00691BE9" w:rsidRDefault="00E63217">
      <w:pPr>
        <w:rPr>
          <w:rFonts w:ascii="Arial" w:hAnsi="Arial" w:cs="Arial"/>
          <w:b/>
          <w:bCs/>
          <w:color w:val="000000"/>
          <w:sz w:val="22"/>
          <w:szCs w:val="22"/>
        </w:rPr>
      </w:pPr>
      <w:r>
        <w:rPr>
          <w:rFonts w:ascii="Arial" w:hAnsi="Arial" w:cs="Arial"/>
          <w:b/>
          <w:bCs/>
          <w:color w:val="000000"/>
          <w:sz w:val="22"/>
          <w:szCs w:val="22"/>
        </w:rPr>
        <w:t>§91 ust.4 pkt 6 oraz § 91 ust.6 pkt 10 i 11</w:t>
      </w:r>
    </w:p>
    <w:p w:rsidR="00691BE9" w:rsidRDefault="00691BE9">
      <w:pPr>
        <w:ind w:firstLine="284"/>
        <w:rPr>
          <w:rFonts w:ascii="Arial" w:hAnsi="Arial" w:cs="Arial"/>
          <w:b/>
          <w:bCs/>
          <w:i/>
          <w:iCs/>
          <w:color w:val="000000"/>
        </w:rPr>
      </w:pPr>
    </w:p>
    <w:p w:rsidR="00691BE9" w:rsidRDefault="00E63217">
      <w:pPr>
        <w:ind w:left="284"/>
        <w:rPr>
          <w:rFonts w:ascii="Arial" w:hAnsi="Arial" w:cs="Arial"/>
          <w:b/>
          <w:bCs/>
          <w:i/>
          <w:iCs/>
          <w:color w:val="000000"/>
        </w:rPr>
      </w:pPr>
      <w:r>
        <w:rPr>
          <w:rFonts w:ascii="Arial" w:hAnsi="Arial" w:cs="Arial"/>
          <w:b/>
          <w:bCs/>
          <w:i/>
          <w:iCs/>
          <w:color w:val="000000"/>
        </w:rPr>
        <w:t>Wskazanie zdarzeń, które wystąpiły po dniu na który sporządzono kwartalne sprawozdania fina</w:t>
      </w:r>
      <w:r>
        <w:rPr>
          <w:rFonts w:ascii="Arial" w:hAnsi="Arial" w:cs="Arial"/>
          <w:b/>
          <w:bCs/>
          <w:i/>
          <w:iCs/>
          <w:color w:val="000000"/>
        </w:rPr>
        <w:t>n</w:t>
      </w:r>
      <w:r>
        <w:rPr>
          <w:rFonts w:ascii="Arial" w:hAnsi="Arial" w:cs="Arial"/>
          <w:b/>
          <w:bCs/>
          <w:i/>
          <w:iCs/>
          <w:color w:val="000000"/>
        </w:rPr>
        <w:t>sowe, nie ujętych w tym sprawozdaniu, a mogących w znaczący sposób wpłynąć na przyszłe wyniki Emitenta</w:t>
      </w:r>
    </w:p>
    <w:p w:rsidR="00691BE9" w:rsidRDefault="00E63217">
      <w:pPr>
        <w:ind w:left="284"/>
        <w:rPr>
          <w:rFonts w:ascii="Arial" w:hAnsi="Arial" w:cs="Arial"/>
          <w:b/>
          <w:bCs/>
          <w:i/>
          <w:iCs/>
          <w:color w:val="000000"/>
        </w:rPr>
      </w:pPr>
      <w:r>
        <w:rPr>
          <w:rFonts w:ascii="Arial" w:hAnsi="Arial" w:cs="Arial"/>
          <w:b/>
          <w:bCs/>
          <w:i/>
          <w:iCs/>
          <w:color w:val="000000"/>
        </w:rPr>
        <w:t xml:space="preserve">Inne informacje, które zdaniem Emitenta są istotne dla oceny jego ogólnej sytuacji oraz informacje, które są istotne dla oceny możliwości realizacji zobowiązań przez Emitenta </w:t>
      </w:r>
    </w:p>
    <w:p w:rsidR="00691BE9" w:rsidRDefault="00E63217">
      <w:pPr>
        <w:ind w:left="284"/>
        <w:jc w:val="both"/>
        <w:rPr>
          <w:rFonts w:ascii="Arial" w:hAnsi="Arial" w:cs="Arial"/>
          <w:b/>
          <w:bCs/>
          <w:i/>
          <w:iCs/>
          <w:color w:val="000000"/>
        </w:rPr>
      </w:pPr>
      <w:r>
        <w:rPr>
          <w:rFonts w:ascii="Arial" w:hAnsi="Arial" w:cs="Arial"/>
          <w:b/>
          <w:bCs/>
          <w:i/>
          <w:iCs/>
          <w:color w:val="000000"/>
        </w:rPr>
        <w:t>Wydarzenia w okresie po dniu 31  marca do dnia sporządzenia raportu:</w:t>
      </w:r>
    </w:p>
    <w:p w:rsidR="00691BE9" w:rsidRDefault="00691BE9">
      <w:pPr>
        <w:ind w:left="284" w:hanging="284"/>
        <w:jc w:val="both"/>
        <w:rPr>
          <w:rFonts w:ascii="Arial" w:hAnsi="Arial" w:cs="Arial"/>
          <w:b/>
          <w:bCs/>
          <w:color w:val="000000"/>
          <w:u w:val="single"/>
        </w:rPr>
      </w:pPr>
    </w:p>
    <w:p w:rsidR="00691BE9" w:rsidRDefault="00691BE9">
      <w:pPr>
        <w:ind w:left="284" w:hanging="284"/>
        <w:jc w:val="both"/>
        <w:rPr>
          <w:rFonts w:ascii="Arial" w:hAnsi="Arial" w:cs="Arial"/>
          <w:b/>
          <w:bCs/>
          <w:color w:val="000000"/>
          <w:u w:val="single"/>
        </w:rPr>
      </w:pPr>
    </w:p>
    <w:p w:rsidR="00691BE9" w:rsidRDefault="00E63217">
      <w:pPr>
        <w:rPr>
          <w:rFonts w:ascii="Arial" w:hAnsi="Arial" w:cs="Arial"/>
          <w:color w:val="000000"/>
        </w:rPr>
      </w:pPr>
      <w:r>
        <w:rPr>
          <w:rFonts w:ascii="Arial" w:hAnsi="Arial" w:cs="Arial"/>
          <w:color w:val="000000"/>
        </w:rPr>
        <w:t>Wydarzenia te zostały opisane w części § 91 ust.4 pkt 4 oraz w wykazie raportów bieżącym przesłanym w okresie objętym raportem</w:t>
      </w:r>
    </w:p>
    <w:p w:rsidR="00691BE9" w:rsidRDefault="00691BE9">
      <w:pPr>
        <w:ind w:left="360"/>
        <w:jc w:val="both"/>
        <w:rPr>
          <w:rFonts w:ascii="Arial" w:hAnsi="Arial" w:cs="Arial"/>
          <w:color w:val="FF0000"/>
        </w:rPr>
      </w:pPr>
    </w:p>
    <w:p w:rsidR="00691BE9" w:rsidRDefault="00691BE9">
      <w:pPr>
        <w:ind w:left="360"/>
        <w:jc w:val="both"/>
        <w:rPr>
          <w:rFonts w:ascii="Arial" w:hAnsi="Arial" w:cs="Arial"/>
          <w:color w:val="FF0000"/>
        </w:rPr>
      </w:pPr>
    </w:p>
    <w:p w:rsidR="00691BE9" w:rsidRDefault="00E63217">
      <w:pPr>
        <w:ind w:left="-5"/>
        <w:jc w:val="both"/>
        <w:rPr>
          <w:rFonts w:ascii="Arial" w:hAnsi="Arial" w:cs="Arial"/>
          <w:b/>
          <w:bCs/>
          <w:color w:val="000000"/>
        </w:rPr>
      </w:pPr>
      <w:r>
        <w:rPr>
          <w:rFonts w:ascii="Arial" w:hAnsi="Arial" w:cs="Arial"/>
          <w:b/>
          <w:bCs/>
          <w:i/>
          <w:iCs/>
          <w:color w:val="000000"/>
        </w:rPr>
        <w:t>Perspektywy wyniku</w:t>
      </w:r>
      <w:r>
        <w:rPr>
          <w:rFonts w:ascii="Arial" w:hAnsi="Arial" w:cs="Arial"/>
          <w:b/>
          <w:bCs/>
          <w:color w:val="000000"/>
        </w:rPr>
        <w:t>.</w:t>
      </w:r>
    </w:p>
    <w:p w:rsidR="00691BE9" w:rsidRDefault="00691BE9">
      <w:pPr>
        <w:ind w:left="-5"/>
        <w:jc w:val="both"/>
        <w:rPr>
          <w:rFonts w:ascii="Arial" w:hAnsi="Arial" w:cs="Arial"/>
          <w:b/>
          <w:bCs/>
          <w:color w:val="FF0000"/>
        </w:rPr>
      </w:pPr>
    </w:p>
    <w:p w:rsidR="00691BE9" w:rsidRDefault="00E63217">
      <w:pPr>
        <w:ind w:left="284" w:firstLine="424"/>
        <w:jc w:val="both"/>
        <w:rPr>
          <w:rFonts w:ascii="Arial" w:hAnsi="Arial" w:cs="Arial"/>
          <w:color w:val="000000"/>
        </w:rPr>
      </w:pPr>
      <w:r>
        <w:rPr>
          <w:rFonts w:ascii="Arial" w:hAnsi="Arial" w:cs="Arial"/>
          <w:color w:val="000000"/>
        </w:rPr>
        <w:t>Najistotniejszym czynnikiem mającym wpływ na osiągane w przyszłości wyniki jest możliwość uzysk</w:t>
      </w:r>
      <w:r>
        <w:rPr>
          <w:rFonts w:ascii="Arial" w:hAnsi="Arial" w:cs="Arial"/>
          <w:color w:val="000000"/>
        </w:rPr>
        <w:t>a</w:t>
      </w:r>
      <w:r>
        <w:rPr>
          <w:rFonts w:ascii="Arial" w:hAnsi="Arial" w:cs="Arial"/>
          <w:color w:val="000000"/>
        </w:rPr>
        <w:t>nia większej   liczby zleceń .</w:t>
      </w:r>
    </w:p>
    <w:p w:rsidR="00691BE9" w:rsidRDefault="00E63217">
      <w:pPr>
        <w:pStyle w:val="mbwcity2"/>
        <w:ind w:left="284"/>
        <w:rPr>
          <w:rFonts w:ascii="Arial" w:hAnsi="Arial" w:cs="Arial"/>
        </w:rPr>
      </w:pPr>
      <w:r>
        <w:rPr>
          <w:rFonts w:ascii="Arial" w:hAnsi="Arial" w:cs="Arial"/>
        </w:rPr>
        <w:t>W wyniku  emisji akcji serii C i D Spółka pozysk</w:t>
      </w:r>
      <w:r w:rsidR="00866BA2">
        <w:rPr>
          <w:rFonts w:ascii="Arial" w:hAnsi="Arial" w:cs="Arial"/>
        </w:rPr>
        <w:t>ł</w:t>
      </w:r>
      <w:r>
        <w:rPr>
          <w:rFonts w:ascii="Arial" w:hAnsi="Arial" w:cs="Arial"/>
        </w:rPr>
        <w:t>a dodatkowy kapitał przez co poprawi się płynność fina</w:t>
      </w:r>
      <w:r>
        <w:rPr>
          <w:rFonts w:ascii="Arial" w:hAnsi="Arial" w:cs="Arial"/>
        </w:rPr>
        <w:t>n</w:t>
      </w:r>
      <w:r>
        <w:rPr>
          <w:rFonts w:ascii="Arial" w:hAnsi="Arial" w:cs="Arial"/>
        </w:rPr>
        <w:t xml:space="preserve">sowa spółki . Środki te zostaną wykorzystane między innymi na bieżące zakupy materiałów niezbędnych do wykonywanie pozyskiwanych zleceń .  </w:t>
      </w:r>
    </w:p>
    <w:p w:rsidR="00691BE9" w:rsidRDefault="00691BE9">
      <w:pPr>
        <w:ind w:left="284"/>
        <w:jc w:val="both"/>
        <w:rPr>
          <w:rFonts w:ascii="Arial" w:hAnsi="Arial" w:cs="Arial"/>
          <w:color w:val="000000"/>
        </w:rPr>
      </w:pPr>
    </w:p>
    <w:p w:rsidR="00691BE9" w:rsidRDefault="00691BE9">
      <w:pPr>
        <w:ind w:left="284"/>
        <w:rPr>
          <w:rFonts w:ascii="Arial" w:hAnsi="Arial" w:cs="Arial"/>
          <w:color w:val="000000"/>
        </w:rPr>
      </w:pPr>
    </w:p>
    <w:p w:rsidR="00691BE9" w:rsidRDefault="00E63217">
      <w:pPr>
        <w:rPr>
          <w:rFonts w:ascii="Arial" w:hAnsi="Arial" w:cs="Arial"/>
          <w:b/>
          <w:bCs/>
          <w:color w:val="000000"/>
          <w:sz w:val="22"/>
          <w:szCs w:val="22"/>
        </w:rPr>
      </w:pPr>
      <w:r>
        <w:rPr>
          <w:rFonts w:ascii="Arial" w:hAnsi="Arial" w:cs="Arial"/>
          <w:b/>
          <w:bCs/>
          <w:color w:val="000000"/>
          <w:sz w:val="22"/>
          <w:szCs w:val="22"/>
        </w:rPr>
        <w:t>§91 ust.6 pkt 1</w:t>
      </w:r>
    </w:p>
    <w:p w:rsidR="00691BE9" w:rsidRDefault="00691BE9">
      <w:pPr>
        <w:ind w:left="284"/>
        <w:rPr>
          <w:rFonts w:ascii="Arial" w:hAnsi="Arial" w:cs="Arial"/>
          <w:b/>
          <w:bCs/>
          <w:i/>
          <w:iCs/>
          <w:color w:val="000000"/>
        </w:rPr>
      </w:pPr>
    </w:p>
    <w:p w:rsidR="00691BE9" w:rsidRDefault="00E63217">
      <w:pPr>
        <w:ind w:firstLine="284"/>
        <w:rPr>
          <w:rFonts w:ascii="Arial" w:hAnsi="Arial" w:cs="Arial"/>
          <w:b/>
          <w:bCs/>
          <w:i/>
          <w:iCs/>
          <w:color w:val="000000"/>
        </w:rPr>
      </w:pPr>
      <w:r>
        <w:rPr>
          <w:rFonts w:ascii="Arial" w:hAnsi="Arial" w:cs="Arial"/>
          <w:b/>
          <w:bCs/>
          <w:i/>
          <w:iCs/>
          <w:color w:val="000000"/>
        </w:rPr>
        <w:t>Wybrane dane finansowe zawierające podstawowe pozycje skróconego sprawozdania finansowego</w:t>
      </w:r>
    </w:p>
    <w:p w:rsidR="00691BE9" w:rsidRDefault="00691BE9">
      <w:pPr>
        <w:ind w:firstLine="284"/>
        <w:rPr>
          <w:rFonts w:ascii="Arial" w:hAnsi="Arial" w:cs="Arial"/>
          <w:b/>
          <w:bCs/>
          <w:i/>
          <w:iCs/>
          <w:color w:val="000000"/>
        </w:rPr>
      </w:pPr>
    </w:p>
    <w:p w:rsidR="00691BE9" w:rsidRDefault="00E63217">
      <w:pPr>
        <w:ind w:firstLine="284"/>
        <w:rPr>
          <w:rFonts w:ascii="Arial" w:hAnsi="Arial" w:cs="Arial"/>
          <w:color w:val="000000"/>
        </w:rPr>
      </w:pPr>
      <w:r>
        <w:rPr>
          <w:rFonts w:ascii="Arial" w:hAnsi="Arial" w:cs="Arial"/>
          <w:color w:val="000000"/>
        </w:rPr>
        <w:t>Wybrane pozycje skróconego sprawozdania finansowego również  w przeliczeniu na EURO zostały ujęte we wstępie raportu.</w:t>
      </w:r>
    </w:p>
    <w:p w:rsidR="00691BE9" w:rsidRDefault="00691BE9">
      <w:pPr>
        <w:ind w:firstLine="284"/>
        <w:rPr>
          <w:rFonts w:ascii="Arial" w:hAnsi="Arial" w:cs="Arial"/>
          <w:color w:val="000000"/>
        </w:rPr>
      </w:pPr>
    </w:p>
    <w:p w:rsidR="00691BE9" w:rsidRDefault="00691BE9">
      <w:pPr>
        <w:ind w:firstLine="284"/>
        <w:rPr>
          <w:rFonts w:ascii="Arial" w:hAnsi="Arial" w:cs="Arial"/>
          <w:color w:val="000000"/>
        </w:rPr>
      </w:pPr>
    </w:p>
    <w:p w:rsidR="00691BE9" w:rsidRDefault="00691BE9">
      <w:pPr>
        <w:ind w:firstLine="284"/>
        <w:rPr>
          <w:rFonts w:ascii="Arial" w:hAnsi="Arial" w:cs="Arial"/>
          <w:color w:val="000000"/>
        </w:rPr>
      </w:pPr>
    </w:p>
    <w:p w:rsidR="00691BE9" w:rsidRDefault="00691BE9">
      <w:pPr>
        <w:rPr>
          <w:rFonts w:ascii="Arial" w:hAnsi="Arial" w:cs="Arial"/>
          <w:color w:val="000000"/>
        </w:rPr>
      </w:pPr>
    </w:p>
    <w:p w:rsidR="00691BE9" w:rsidRDefault="00E63217">
      <w:pPr>
        <w:rPr>
          <w:rFonts w:ascii="Arial" w:hAnsi="Arial" w:cs="Arial"/>
          <w:b/>
          <w:bCs/>
          <w:color w:val="000000"/>
          <w:sz w:val="22"/>
          <w:szCs w:val="22"/>
        </w:rPr>
      </w:pPr>
      <w:r>
        <w:rPr>
          <w:rFonts w:ascii="Arial" w:hAnsi="Arial" w:cs="Arial"/>
          <w:b/>
          <w:bCs/>
          <w:color w:val="000000"/>
          <w:sz w:val="22"/>
          <w:szCs w:val="22"/>
        </w:rPr>
        <w:t>§91 ust.6 pkt 2 i 3</w:t>
      </w:r>
    </w:p>
    <w:p w:rsidR="00691BE9" w:rsidRDefault="00691BE9">
      <w:pPr>
        <w:rPr>
          <w:rFonts w:ascii="Arial" w:hAnsi="Arial" w:cs="Arial"/>
          <w:b/>
          <w:bCs/>
          <w:color w:val="000000"/>
          <w:sz w:val="22"/>
          <w:szCs w:val="22"/>
        </w:rPr>
      </w:pPr>
    </w:p>
    <w:p w:rsidR="00691BE9" w:rsidRDefault="00E63217">
      <w:pPr>
        <w:ind w:firstLine="284"/>
        <w:rPr>
          <w:rFonts w:ascii="Arial" w:hAnsi="Arial" w:cs="Arial"/>
          <w:b/>
          <w:bCs/>
          <w:color w:val="000000"/>
        </w:rPr>
      </w:pPr>
      <w:r>
        <w:rPr>
          <w:rFonts w:ascii="Arial" w:hAnsi="Arial" w:cs="Arial"/>
          <w:b/>
          <w:bCs/>
          <w:color w:val="000000"/>
        </w:rPr>
        <w:t>Opis organizacji Grupy Kapitałowej i wskazanie zmian w strukturze Grupy</w:t>
      </w:r>
    </w:p>
    <w:p w:rsidR="00691BE9" w:rsidRDefault="00691BE9">
      <w:pPr>
        <w:ind w:firstLine="284"/>
        <w:rPr>
          <w:rFonts w:ascii="Arial" w:hAnsi="Arial" w:cs="Arial"/>
          <w:b/>
          <w:bCs/>
          <w:i/>
          <w:iCs/>
          <w:color w:val="000000"/>
        </w:rPr>
      </w:pPr>
    </w:p>
    <w:p w:rsidR="00691BE9" w:rsidRDefault="00E63217">
      <w:pPr>
        <w:widowControl w:val="0"/>
        <w:numPr>
          <w:ilvl w:val="0"/>
          <w:numId w:val="28"/>
        </w:numPr>
        <w:tabs>
          <w:tab w:val="left" w:pos="480"/>
        </w:tabs>
        <w:jc w:val="both"/>
        <w:rPr>
          <w:rFonts w:ascii="Arial" w:hAnsi="Arial" w:cs="Arial"/>
          <w:color w:val="000000"/>
        </w:rPr>
      </w:pPr>
      <w:r>
        <w:rPr>
          <w:rFonts w:ascii="Arial" w:hAnsi="Arial" w:cs="Arial"/>
          <w:color w:val="000000"/>
        </w:rPr>
        <w:t>Grupa Kapitałowa ELKOP S.A. obejmuje jednostkę dominującą oraz 1 jednostkę zależną – EL EKO SYSTEMS S.A.   prowadzącą niżej wymienione segmenty działalności:</w:t>
      </w:r>
    </w:p>
    <w:p w:rsidR="00691BE9" w:rsidRDefault="00691BE9">
      <w:pPr>
        <w:widowControl w:val="0"/>
        <w:tabs>
          <w:tab w:val="left" w:pos="480"/>
        </w:tabs>
        <w:jc w:val="both"/>
        <w:rPr>
          <w:rFonts w:ascii="Arial" w:hAnsi="Arial" w:cs="Arial"/>
          <w:color w:val="000000"/>
        </w:rPr>
      </w:pPr>
    </w:p>
    <w:p w:rsidR="00691BE9" w:rsidRDefault="00E63217">
      <w:pPr>
        <w:widowControl w:val="0"/>
        <w:numPr>
          <w:ilvl w:val="0"/>
          <w:numId w:val="27"/>
        </w:numPr>
        <w:tabs>
          <w:tab w:val="left" w:pos="0"/>
        </w:tabs>
        <w:ind w:left="644" w:hanging="360"/>
        <w:rPr>
          <w:rFonts w:ascii="Arial" w:hAnsi="Arial" w:cs="Arial"/>
          <w:color w:val="000000"/>
        </w:rPr>
      </w:pPr>
      <w:r>
        <w:rPr>
          <w:rFonts w:ascii="Arial" w:hAnsi="Arial" w:cs="Arial"/>
          <w:color w:val="000000"/>
        </w:rPr>
        <w:t>EL-EKO SYSTEMS S.A. – wykonywanie robót ogólnobudowlanych w zakresie obiektów liniowych</w:t>
      </w:r>
    </w:p>
    <w:p w:rsidR="00691BE9" w:rsidRDefault="00691BE9">
      <w:pPr>
        <w:widowControl w:val="0"/>
        <w:numPr>
          <w:ilvl w:val="12"/>
          <w:numId w:val="0"/>
        </w:numPr>
        <w:jc w:val="both"/>
        <w:rPr>
          <w:rFonts w:ascii="Arial" w:hAnsi="Arial" w:cs="Arial"/>
          <w:color w:val="000000"/>
        </w:rPr>
      </w:pPr>
    </w:p>
    <w:p w:rsidR="00691BE9" w:rsidRDefault="00E63217">
      <w:pPr>
        <w:widowControl w:val="0"/>
        <w:numPr>
          <w:ilvl w:val="12"/>
          <w:numId w:val="0"/>
        </w:numPr>
        <w:jc w:val="both"/>
        <w:rPr>
          <w:rFonts w:ascii="Arial" w:hAnsi="Arial" w:cs="Arial"/>
          <w:color w:val="000000"/>
        </w:rPr>
      </w:pPr>
      <w:r>
        <w:rPr>
          <w:rFonts w:ascii="Arial" w:hAnsi="Arial" w:cs="Arial"/>
          <w:color w:val="000000"/>
        </w:rPr>
        <w:t xml:space="preserve">     Wysokość udziałów Spółki dominującej w Spółce zależnej stanowi:</w:t>
      </w:r>
    </w:p>
    <w:p w:rsidR="00691BE9" w:rsidRDefault="00E63217">
      <w:pPr>
        <w:widowControl w:val="0"/>
        <w:numPr>
          <w:ilvl w:val="0"/>
          <w:numId w:val="27"/>
        </w:numPr>
        <w:tabs>
          <w:tab w:val="left" w:pos="842"/>
        </w:tabs>
        <w:ind w:left="644" w:hanging="360"/>
        <w:jc w:val="both"/>
        <w:rPr>
          <w:rFonts w:ascii="Arial" w:hAnsi="Arial" w:cs="Arial"/>
          <w:color w:val="000000"/>
        </w:rPr>
      </w:pPr>
      <w:r>
        <w:rPr>
          <w:rFonts w:ascii="Arial" w:hAnsi="Arial" w:cs="Arial"/>
          <w:color w:val="000000"/>
        </w:rPr>
        <w:t>w spółce EL-EKO SYSTEMS S.A.- 56%</w:t>
      </w:r>
    </w:p>
    <w:p w:rsidR="00691BE9" w:rsidRDefault="00691BE9">
      <w:pPr>
        <w:widowControl w:val="0"/>
        <w:numPr>
          <w:ilvl w:val="12"/>
          <w:numId w:val="0"/>
        </w:numPr>
        <w:jc w:val="both"/>
        <w:rPr>
          <w:rFonts w:ascii="Arial" w:hAnsi="Arial" w:cs="Arial"/>
          <w:color w:val="000000"/>
        </w:rPr>
      </w:pPr>
    </w:p>
    <w:p w:rsidR="00691BE9" w:rsidRDefault="00E63217">
      <w:pPr>
        <w:widowControl w:val="0"/>
        <w:numPr>
          <w:ilvl w:val="0"/>
          <w:numId w:val="28"/>
        </w:numPr>
        <w:tabs>
          <w:tab w:val="left" w:pos="480"/>
        </w:tabs>
        <w:jc w:val="both"/>
        <w:rPr>
          <w:rFonts w:ascii="Arial" w:hAnsi="Arial" w:cs="Arial"/>
          <w:color w:val="000000"/>
        </w:rPr>
      </w:pPr>
      <w:r>
        <w:rPr>
          <w:rFonts w:ascii="Arial" w:hAnsi="Arial" w:cs="Arial"/>
          <w:color w:val="000000"/>
        </w:rPr>
        <w:t>Podstawowym przedmiotem działalności Spółki dominującej jest wykonywanie usług elektromont</w:t>
      </w:r>
      <w:r>
        <w:rPr>
          <w:rFonts w:ascii="Arial" w:hAnsi="Arial" w:cs="Arial"/>
          <w:color w:val="000000"/>
        </w:rPr>
        <w:t>a</w:t>
      </w:r>
      <w:r>
        <w:rPr>
          <w:rFonts w:ascii="Arial" w:hAnsi="Arial" w:cs="Arial"/>
          <w:color w:val="000000"/>
        </w:rPr>
        <w:t>żowych.</w:t>
      </w:r>
    </w:p>
    <w:p w:rsidR="00691BE9" w:rsidRDefault="00691BE9">
      <w:pPr>
        <w:widowControl w:val="0"/>
        <w:tabs>
          <w:tab w:val="left" w:pos="480"/>
        </w:tabs>
        <w:ind w:left="360"/>
        <w:jc w:val="both"/>
        <w:rPr>
          <w:rFonts w:ascii="Arial" w:hAnsi="Arial" w:cs="Arial"/>
          <w:color w:val="000000"/>
        </w:rPr>
      </w:pPr>
    </w:p>
    <w:p w:rsidR="00691BE9" w:rsidRDefault="00E63217">
      <w:pPr>
        <w:widowControl w:val="0"/>
        <w:numPr>
          <w:ilvl w:val="12"/>
          <w:numId w:val="0"/>
        </w:numPr>
        <w:ind w:left="426"/>
        <w:jc w:val="both"/>
        <w:rPr>
          <w:rFonts w:ascii="Arial" w:hAnsi="Arial" w:cs="Arial"/>
          <w:color w:val="000000"/>
        </w:rPr>
      </w:pPr>
      <w:r>
        <w:rPr>
          <w:rFonts w:ascii="Arial" w:hAnsi="Arial" w:cs="Arial"/>
          <w:color w:val="000000"/>
        </w:rPr>
        <w:t>Opis Grupy Kapitałowej został również przedstawiony w części Firma i Grupa Kapitałowa.</w:t>
      </w:r>
    </w:p>
    <w:p w:rsidR="00691BE9" w:rsidRDefault="00691BE9">
      <w:pPr>
        <w:pStyle w:val="Nagwek6"/>
        <w:spacing w:line="240" w:lineRule="auto"/>
        <w:rPr>
          <w:color w:val="000000"/>
        </w:rPr>
      </w:pPr>
    </w:p>
    <w:p w:rsidR="00691BE9" w:rsidRDefault="00691BE9">
      <w:pPr>
        <w:rPr>
          <w:color w:val="000000"/>
        </w:rPr>
      </w:pPr>
    </w:p>
    <w:p w:rsidR="00691BE9" w:rsidRDefault="00E63217">
      <w:pPr>
        <w:rPr>
          <w:rFonts w:ascii="Arial" w:hAnsi="Arial" w:cs="Arial"/>
          <w:b/>
          <w:bCs/>
          <w:color w:val="000000"/>
          <w:sz w:val="22"/>
          <w:szCs w:val="22"/>
        </w:rPr>
      </w:pPr>
      <w:r>
        <w:rPr>
          <w:rFonts w:ascii="Arial" w:hAnsi="Arial" w:cs="Arial"/>
          <w:b/>
          <w:bCs/>
          <w:color w:val="000000"/>
          <w:sz w:val="22"/>
          <w:szCs w:val="22"/>
        </w:rPr>
        <w:t>§91 ust.6 pkt 4</w:t>
      </w:r>
    </w:p>
    <w:p w:rsidR="00691BE9" w:rsidRDefault="00691BE9">
      <w:pPr>
        <w:rPr>
          <w:color w:val="000000"/>
        </w:rPr>
      </w:pPr>
    </w:p>
    <w:p w:rsidR="00691BE9" w:rsidRDefault="00E63217">
      <w:pPr>
        <w:rPr>
          <w:rFonts w:ascii="Arial" w:hAnsi="Arial" w:cs="Arial"/>
          <w:color w:val="000000"/>
        </w:rPr>
      </w:pPr>
      <w:r>
        <w:rPr>
          <w:rFonts w:ascii="Arial" w:hAnsi="Arial" w:cs="Arial"/>
          <w:b/>
          <w:bCs/>
          <w:i/>
          <w:iCs/>
          <w:color w:val="000000"/>
        </w:rPr>
        <w:t>Stanowisko zarządu odnośnie wcześniejszej publikacji prognoz wyników za dany rok w świetle wyn</w:t>
      </w:r>
      <w:r>
        <w:rPr>
          <w:rFonts w:ascii="Arial" w:hAnsi="Arial" w:cs="Arial"/>
          <w:b/>
          <w:bCs/>
          <w:i/>
          <w:iCs/>
          <w:color w:val="000000"/>
        </w:rPr>
        <w:t>i</w:t>
      </w:r>
      <w:r>
        <w:rPr>
          <w:rFonts w:ascii="Arial" w:hAnsi="Arial" w:cs="Arial"/>
          <w:b/>
          <w:bCs/>
          <w:i/>
          <w:iCs/>
          <w:color w:val="000000"/>
        </w:rPr>
        <w:t>ków zaprezentowanych w raporcie kwartalnym w stosunku do wyników prognozowanych</w:t>
      </w:r>
      <w:r>
        <w:rPr>
          <w:rFonts w:ascii="Arial" w:hAnsi="Arial" w:cs="Arial"/>
          <w:color w:val="000000"/>
        </w:rPr>
        <w:t>.</w:t>
      </w:r>
    </w:p>
    <w:p w:rsidR="00691BE9" w:rsidRDefault="00691BE9">
      <w:pPr>
        <w:rPr>
          <w:rFonts w:ascii="Arial" w:hAnsi="Arial" w:cs="Arial"/>
          <w:color w:val="000000"/>
        </w:rPr>
      </w:pPr>
    </w:p>
    <w:p w:rsidR="00691BE9" w:rsidRDefault="00E63217">
      <w:pPr>
        <w:rPr>
          <w:rFonts w:ascii="Arial" w:hAnsi="Arial" w:cs="Arial"/>
          <w:b/>
          <w:bCs/>
          <w:i/>
          <w:iCs/>
          <w:color w:val="000000"/>
        </w:rPr>
      </w:pPr>
      <w:r>
        <w:rPr>
          <w:rFonts w:ascii="Arial" w:hAnsi="Arial" w:cs="Arial"/>
          <w:color w:val="000000"/>
        </w:rPr>
        <w:t>Prognozy wyników Spółki  ELKOP S.A. ani jej Grupy Kapitałowej na dany rok nie były publikowane.</w:t>
      </w:r>
    </w:p>
    <w:p w:rsidR="00691BE9" w:rsidRDefault="00691BE9">
      <w:pPr>
        <w:rPr>
          <w:rFonts w:ascii="Arial" w:hAnsi="Arial" w:cs="Arial"/>
          <w:b/>
          <w:bCs/>
          <w:i/>
          <w:iCs/>
          <w:color w:val="000000"/>
        </w:rPr>
      </w:pPr>
    </w:p>
    <w:p w:rsidR="00691BE9" w:rsidRDefault="00691BE9">
      <w:pPr>
        <w:rPr>
          <w:rFonts w:ascii="Arial" w:hAnsi="Arial" w:cs="Arial"/>
          <w:b/>
          <w:bCs/>
          <w:i/>
          <w:iCs/>
          <w:color w:val="000000"/>
        </w:rPr>
      </w:pPr>
    </w:p>
    <w:p w:rsidR="00691BE9" w:rsidRDefault="00691BE9">
      <w:pPr>
        <w:rPr>
          <w:rFonts w:ascii="Arial" w:hAnsi="Arial" w:cs="Arial"/>
          <w:b/>
          <w:bCs/>
          <w:i/>
          <w:iCs/>
          <w:color w:val="000000"/>
        </w:rPr>
      </w:pPr>
    </w:p>
    <w:p w:rsidR="00691BE9" w:rsidRDefault="00E63217">
      <w:pPr>
        <w:rPr>
          <w:rFonts w:ascii="Arial" w:hAnsi="Arial" w:cs="Arial"/>
          <w:b/>
          <w:bCs/>
          <w:color w:val="000000"/>
          <w:sz w:val="22"/>
          <w:szCs w:val="22"/>
        </w:rPr>
      </w:pPr>
      <w:r>
        <w:rPr>
          <w:rFonts w:ascii="Arial" w:hAnsi="Arial" w:cs="Arial"/>
          <w:b/>
          <w:bCs/>
          <w:color w:val="000000"/>
          <w:sz w:val="22"/>
          <w:szCs w:val="22"/>
        </w:rPr>
        <w:t>§91 ust.6 pkt 5 i 6</w:t>
      </w:r>
    </w:p>
    <w:p w:rsidR="00691BE9" w:rsidRDefault="00691BE9">
      <w:pPr>
        <w:jc w:val="both"/>
        <w:rPr>
          <w:rFonts w:ascii="Arial" w:hAnsi="Arial" w:cs="Arial"/>
          <w:b/>
          <w:bCs/>
          <w:i/>
          <w:iCs/>
          <w:color w:val="000000"/>
        </w:rPr>
      </w:pPr>
    </w:p>
    <w:p w:rsidR="00691BE9" w:rsidRDefault="00E63217">
      <w:pPr>
        <w:jc w:val="both"/>
        <w:rPr>
          <w:rFonts w:ascii="Arial" w:hAnsi="Arial" w:cs="Arial"/>
          <w:b/>
          <w:bCs/>
          <w:i/>
          <w:iCs/>
          <w:color w:val="000000"/>
        </w:rPr>
      </w:pPr>
      <w:r>
        <w:rPr>
          <w:rFonts w:ascii="Arial" w:hAnsi="Arial" w:cs="Arial"/>
          <w:b/>
          <w:bCs/>
          <w:i/>
          <w:iCs/>
          <w:color w:val="000000"/>
        </w:rPr>
        <w:t xml:space="preserve">Wykaz akcjonariuszy posiadających na dzień przekazania raportu co najmniej 5 % głosów na WZA podmiotu dominującego, tj ELKOP S.A. oraz wskazanie zmian w strukturze własnościowej znacznych pakietów akcji emitenta w okresie od przekazania poprzedniego jednostkowego raportu kwartalnego. </w:t>
      </w:r>
    </w:p>
    <w:p w:rsidR="00691BE9" w:rsidRDefault="00691BE9">
      <w:pPr>
        <w:ind w:left="284"/>
        <w:jc w:val="both"/>
        <w:rPr>
          <w:rFonts w:ascii="Arial" w:hAnsi="Arial" w:cs="Arial"/>
          <w:color w:val="000000"/>
        </w:rPr>
      </w:pPr>
    </w:p>
    <w:p w:rsidR="00691BE9" w:rsidRDefault="00691BE9">
      <w:pPr>
        <w:jc w:val="both"/>
        <w:rPr>
          <w:rFonts w:ascii="Arial" w:hAnsi="Arial" w:cs="Arial"/>
          <w:color w:val="000000"/>
          <w:u w:val="single"/>
        </w:rPr>
      </w:pPr>
    </w:p>
    <w:p w:rsidR="00D86C8C" w:rsidRDefault="00D86C8C" w:rsidP="00D86C8C">
      <w:pPr>
        <w:ind w:left="284"/>
        <w:jc w:val="both"/>
        <w:rPr>
          <w:rFonts w:ascii="Arial" w:hAnsi="Arial" w:cs="Arial"/>
          <w:color w:val="000000"/>
        </w:rPr>
      </w:pPr>
    </w:p>
    <w:p w:rsidR="00D86C8C" w:rsidRDefault="00D86C8C" w:rsidP="00D86C8C">
      <w:pPr>
        <w:ind w:left="284"/>
        <w:jc w:val="both"/>
        <w:rPr>
          <w:rFonts w:ascii="Arial" w:hAnsi="Arial" w:cs="Arial"/>
          <w:color w:val="000000"/>
        </w:rPr>
      </w:pPr>
      <w:r>
        <w:rPr>
          <w:rFonts w:ascii="Arial" w:hAnsi="Arial" w:cs="Arial"/>
          <w:color w:val="000000"/>
        </w:rPr>
        <w:t>Zgodnie z informacjami posiadanymi przez Spółkę ELKOP na dzień sporządzenia raportu nie ma akcjon</w:t>
      </w:r>
      <w:r>
        <w:rPr>
          <w:rFonts w:ascii="Arial" w:hAnsi="Arial" w:cs="Arial"/>
          <w:color w:val="000000"/>
        </w:rPr>
        <w:t>a</w:t>
      </w:r>
      <w:r>
        <w:rPr>
          <w:rFonts w:ascii="Arial" w:hAnsi="Arial" w:cs="Arial"/>
          <w:color w:val="000000"/>
        </w:rPr>
        <w:t>riuszy posiadających co najmniej 5  % ogólnej liczby głosów na walnym zgromadzeniu Spółki.</w:t>
      </w:r>
    </w:p>
    <w:p w:rsidR="00D86C8C" w:rsidRDefault="00D86C8C" w:rsidP="00D86C8C">
      <w:pPr>
        <w:ind w:left="284"/>
        <w:jc w:val="both"/>
        <w:rPr>
          <w:rFonts w:ascii="Arial" w:hAnsi="Arial" w:cs="Arial"/>
          <w:color w:val="FF6600"/>
        </w:rPr>
      </w:pPr>
      <w:r>
        <w:rPr>
          <w:rFonts w:ascii="Arial" w:hAnsi="Arial" w:cs="Arial"/>
          <w:color w:val="000000"/>
        </w:rPr>
        <w:t>Jednocześnie informujemy, że Spółka otrzymała zawiadomienie od akcjonariusza – Pana Mirosława Kusia o posiadaniu 183 946 620 PDA Spółki Elkop S.A. co po zarejestrowaniu w sądzie podwyższenia kapitału stanowiłoby 10, 41 % akcji (RB 60/2008)</w:t>
      </w:r>
      <w:r>
        <w:rPr>
          <w:rFonts w:ascii="Arial" w:hAnsi="Arial" w:cs="Arial"/>
          <w:color w:val="FF6600"/>
        </w:rPr>
        <w:t>:</w:t>
      </w:r>
    </w:p>
    <w:p w:rsidR="00D86C8C" w:rsidRDefault="00D86C8C" w:rsidP="00D86C8C">
      <w:pPr>
        <w:rPr>
          <w:rFonts w:ascii="Arial" w:hAnsi="Arial" w:cs="Arial"/>
          <w:b/>
          <w:bCs/>
          <w:color w:val="000000"/>
        </w:rPr>
      </w:pPr>
    </w:p>
    <w:p w:rsidR="00D86C8C" w:rsidRDefault="00D86C8C" w:rsidP="00D86C8C">
      <w:pPr>
        <w:ind w:left="284"/>
        <w:rPr>
          <w:rFonts w:ascii="Arial" w:hAnsi="Arial" w:cs="Arial"/>
          <w:b/>
          <w:bCs/>
          <w:color w:val="000000"/>
        </w:rPr>
      </w:pPr>
    </w:p>
    <w:p w:rsidR="00D86C8C" w:rsidRDefault="00D86C8C" w:rsidP="00D86C8C">
      <w:pPr>
        <w:ind w:left="284"/>
        <w:rPr>
          <w:rFonts w:ascii="Arial" w:hAnsi="Arial" w:cs="Arial"/>
          <w:color w:val="000000"/>
        </w:rPr>
      </w:pPr>
      <w:r>
        <w:rPr>
          <w:rFonts w:ascii="Arial" w:hAnsi="Arial" w:cs="Arial"/>
          <w:b/>
          <w:bCs/>
          <w:color w:val="000000"/>
        </w:rPr>
        <w:t>Zestawienie zmian w stanie posiadania akcji Grupy Kapitałowej PE ELKOP  S.A.przez Członków Z</w:t>
      </w:r>
      <w:r>
        <w:rPr>
          <w:rFonts w:ascii="Arial" w:hAnsi="Arial" w:cs="Arial"/>
          <w:b/>
          <w:bCs/>
          <w:color w:val="000000"/>
        </w:rPr>
        <w:t>a</w:t>
      </w:r>
      <w:r>
        <w:rPr>
          <w:rFonts w:ascii="Arial" w:hAnsi="Arial" w:cs="Arial"/>
          <w:b/>
          <w:bCs/>
          <w:color w:val="000000"/>
        </w:rPr>
        <w:t>rządu i Rady Nadzorczej ( wg informacji posiadanych przez emitenta na dzień przekazania raportu)</w:t>
      </w:r>
    </w:p>
    <w:p w:rsidR="00D86C8C" w:rsidRDefault="00D86C8C" w:rsidP="00D86C8C">
      <w:pPr>
        <w:ind w:left="284"/>
        <w:jc w:val="both"/>
        <w:rPr>
          <w:rFonts w:ascii="Arial" w:hAnsi="Arial" w:cs="Arial"/>
          <w:color w:val="FF6600"/>
        </w:rPr>
      </w:pPr>
    </w:p>
    <w:tbl>
      <w:tblPr>
        <w:tblW w:w="0" w:type="auto"/>
        <w:jc w:val="center"/>
        <w:tblLayout w:type="fixed"/>
        <w:tblCellMar>
          <w:left w:w="70" w:type="dxa"/>
          <w:right w:w="70" w:type="dxa"/>
        </w:tblCellMar>
        <w:tblLook w:val="0000"/>
      </w:tblPr>
      <w:tblGrid>
        <w:gridCol w:w="14"/>
        <w:gridCol w:w="2579"/>
        <w:gridCol w:w="17"/>
        <w:gridCol w:w="3102"/>
        <w:gridCol w:w="17"/>
        <w:gridCol w:w="2434"/>
        <w:gridCol w:w="19"/>
      </w:tblGrid>
      <w:tr w:rsidR="00D86C8C" w:rsidTr="007C7F9D">
        <w:trPr>
          <w:gridBefore w:val="1"/>
          <w:wBefore w:w="14" w:type="dxa"/>
          <w:jc w:val="center"/>
        </w:trPr>
        <w:tc>
          <w:tcPr>
            <w:tcW w:w="2596"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p>
          <w:p w:rsidR="00D86C8C" w:rsidRDefault="00D86C8C" w:rsidP="007C7F9D">
            <w:pPr>
              <w:jc w:val="center"/>
              <w:rPr>
                <w:rFonts w:ascii="Arial" w:hAnsi="Arial" w:cs="Arial"/>
                <w:color w:val="000000"/>
                <w:sz w:val="18"/>
                <w:szCs w:val="18"/>
              </w:rPr>
            </w:pPr>
            <w:r>
              <w:rPr>
                <w:rFonts w:ascii="Arial" w:hAnsi="Arial" w:cs="Arial"/>
                <w:color w:val="000000"/>
                <w:sz w:val="18"/>
                <w:szCs w:val="18"/>
              </w:rPr>
              <w:t>mię i nazwisko</w:t>
            </w:r>
          </w:p>
        </w:tc>
        <w:tc>
          <w:tcPr>
            <w:tcW w:w="3119"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b/>
                <w:bCs/>
                <w:color w:val="000000"/>
                <w:sz w:val="18"/>
                <w:szCs w:val="18"/>
              </w:rPr>
            </w:pPr>
            <w:r>
              <w:rPr>
                <w:rFonts w:ascii="Arial" w:hAnsi="Arial" w:cs="Arial"/>
                <w:b/>
                <w:bCs/>
                <w:color w:val="000000"/>
                <w:sz w:val="18"/>
                <w:szCs w:val="18"/>
              </w:rPr>
              <w:t>Ilość posiadanych akcji/opcji</w:t>
            </w:r>
          </w:p>
          <w:p w:rsidR="00D86C8C" w:rsidRDefault="00D86C8C" w:rsidP="007C7F9D">
            <w:pPr>
              <w:jc w:val="center"/>
              <w:rPr>
                <w:rFonts w:ascii="Arial" w:hAnsi="Arial" w:cs="Arial"/>
                <w:b/>
                <w:bCs/>
                <w:color w:val="000000"/>
                <w:sz w:val="18"/>
                <w:szCs w:val="18"/>
              </w:rPr>
            </w:pPr>
            <w:r>
              <w:rPr>
                <w:rFonts w:ascii="Arial" w:hAnsi="Arial" w:cs="Arial"/>
                <w:b/>
                <w:bCs/>
                <w:color w:val="000000"/>
                <w:sz w:val="18"/>
                <w:szCs w:val="18"/>
              </w:rPr>
              <w:t>stan na dzień przekazania p</w:t>
            </w:r>
            <w:r>
              <w:rPr>
                <w:rFonts w:ascii="Arial" w:hAnsi="Arial" w:cs="Arial"/>
                <w:b/>
                <w:bCs/>
                <w:color w:val="000000"/>
                <w:sz w:val="18"/>
                <w:szCs w:val="18"/>
              </w:rPr>
              <w:t>o</w:t>
            </w:r>
            <w:r>
              <w:rPr>
                <w:rFonts w:ascii="Arial" w:hAnsi="Arial" w:cs="Arial"/>
                <w:b/>
                <w:bCs/>
                <w:color w:val="000000"/>
                <w:sz w:val="18"/>
                <w:szCs w:val="18"/>
              </w:rPr>
              <w:t>przedniego jednostkowego rapo</w:t>
            </w:r>
            <w:r>
              <w:rPr>
                <w:rFonts w:ascii="Arial" w:hAnsi="Arial" w:cs="Arial"/>
                <w:b/>
                <w:bCs/>
                <w:color w:val="000000"/>
                <w:sz w:val="18"/>
                <w:szCs w:val="18"/>
              </w:rPr>
              <w:t>r</w:t>
            </w:r>
            <w:r>
              <w:rPr>
                <w:rFonts w:ascii="Arial" w:hAnsi="Arial" w:cs="Arial"/>
                <w:b/>
                <w:bCs/>
                <w:color w:val="000000"/>
                <w:sz w:val="18"/>
                <w:szCs w:val="18"/>
              </w:rPr>
              <w:t>tu kwartalnego QSr II 2008</w:t>
            </w:r>
          </w:p>
          <w:p w:rsidR="00D86C8C" w:rsidRDefault="00D86C8C" w:rsidP="007C7F9D">
            <w:pPr>
              <w:jc w:val="center"/>
              <w:rPr>
                <w:rFonts w:ascii="Arial" w:hAnsi="Arial" w:cs="Arial"/>
                <w:b/>
                <w:bCs/>
                <w:color w:val="000000"/>
                <w:sz w:val="18"/>
                <w:szCs w:val="18"/>
              </w:rPr>
            </w:pPr>
          </w:p>
        </w:tc>
        <w:tc>
          <w:tcPr>
            <w:tcW w:w="2453"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b/>
                <w:bCs/>
                <w:color w:val="000000"/>
                <w:sz w:val="18"/>
                <w:szCs w:val="18"/>
              </w:rPr>
            </w:pPr>
            <w:r>
              <w:rPr>
                <w:rFonts w:ascii="Arial" w:hAnsi="Arial" w:cs="Arial"/>
                <w:b/>
                <w:bCs/>
                <w:color w:val="000000"/>
                <w:sz w:val="18"/>
                <w:szCs w:val="18"/>
              </w:rPr>
              <w:t>Ilość posiadanych a</w:t>
            </w:r>
            <w:r>
              <w:rPr>
                <w:rFonts w:ascii="Arial" w:hAnsi="Arial" w:cs="Arial"/>
                <w:b/>
                <w:bCs/>
                <w:color w:val="000000"/>
                <w:sz w:val="18"/>
                <w:szCs w:val="18"/>
              </w:rPr>
              <w:t>k</w:t>
            </w:r>
            <w:r>
              <w:rPr>
                <w:rFonts w:ascii="Arial" w:hAnsi="Arial" w:cs="Arial"/>
                <w:b/>
                <w:bCs/>
                <w:color w:val="000000"/>
                <w:sz w:val="18"/>
                <w:szCs w:val="18"/>
              </w:rPr>
              <w:t>cji/opcji</w:t>
            </w:r>
          </w:p>
          <w:p w:rsidR="00D86C8C" w:rsidRDefault="00D86C8C" w:rsidP="007C7F9D">
            <w:pPr>
              <w:pStyle w:val="Tekstpodstawowy2"/>
              <w:jc w:val="center"/>
              <w:rPr>
                <w:b/>
                <w:bCs/>
                <w:sz w:val="18"/>
                <w:szCs w:val="18"/>
              </w:rPr>
            </w:pPr>
            <w:r>
              <w:rPr>
                <w:b/>
                <w:bCs/>
                <w:sz w:val="18"/>
                <w:szCs w:val="18"/>
              </w:rPr>
              <w:t>stan na dzień przekazania  raportu</w:t>
            </w:r>
          </w:p>
          <w:p w:rsidR="00D86C8C" w:rsidRDefault="00D86C8C" w:rsidP="007C7F9D">
            <w:pPr>
              <w:jc w:val="center"/>
              <w:rPr>
                <w:rFonts w:ascii="Arial" w:hAnsi="Arial" w:cs="Arial"/>
                <w:b/>
                <w:bCs/>
                <w:color w:val="000000"/>
                <w:sz w:val="18"/>
                <w:szCs w:val="18"/>
              </w:rPr>
            </w:pPr>
            <w:r>
              <w:rPr>
                <w:rFonts w:ascii="Arial" w:hAnsi="Arial" w:cs="Arial"/>
                <w:b/>
                <w:bCs/>
                <w:color w:val="000000"/>
                <w:sz w:val="18"/>
                <w:szCs w:val="18"/>
              </w:rPr>
              <w:t>QSr III 2008</w:t>
            </w:r>
          </w:p>
          <w:p w:rsidR="00D86C8C" w:rsidRDefault="00D86C8C" w:rsidP="007C7F9D">
            <w:pPr>
              <w:jc w:val="center"/>
              <w:rPr>
                <w:rFonts w:ascii="Arial" w:hAnsi="Arial" w:cs="Arial"/>
                <w:b/>
                <w:bCs/>
                <w:color w:val="000000"/>
                <w:sz w:val="18"/>
                <w:szCs w:val="18"/>
              </w:rPr>
            </w:pPr>
          </w:p>
        </w:tc>
      </w:tr>
      <w:tr w:rsidR="00D86C8C" w:rsidTr="007C7F9D">
        <w:trPr>
          <w:gridAfter w:val="1"/>
          <w:wAfter w:w="19" w:type="dxa"/>
          <w:jc w:val="center"/>
        </w:trPr>
        <w:tc>
          <w:tcPr>
            <w:tcW w:w="2593"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p>
        </w:tc>
        <w:tc>
          <w:tcPr>
            <w:tcW w:w="3119"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b/>
                <w:bCs/>
                <w:color w:val="000000"/>
                <w:sz w:val="18"/>
                <w:szCs w:val="18"/>
              </w:rPr>
            </w:pPr>
            <w:r>
              <w:rPr>
                <w:rFonts w:ascii="Arial" w:hAnsi="Arial" w:cs="Arial"/>
                <w:b/>
                <w:bCs/>
                <w:color w:val="000000"/>
                <w:sz w:val="18"/>
                <w:szCs w:val="18"/>
              </w:rPr>
              <w:t>Rada Nadzorcza</w:t>
            </w:r>
          </w:p>
        </w:tc>
        <w:tc>
          <w:tcPr>
            <w:tcW w:w="2451"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p>
        </w:tc>
      </w:tr>
      <w:tr w:rsidR="00D86C8C" w:rsidTr="007C7F9D">
        <w:trPr>
          <w:gridAfter w:val="1"/>
          <w:wAfter w:w="19" w:type="dxa"/>
          <w:jc w:val="center"/>
        </w:trPr>
        <w:tc>
          <w:tcPr>
            <w:tcW w:w="2593"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r>
              <w:rPr>
                <w:rFonts w:ascii="Arial" w:hAnsi="Arial" w:cs="Arial"/>
                <w:color w:val="000000"/>
                <w:sz w:val="18"/>
                <w:szCs w:val="18"/>
              </w:rPr>
              <w:t>Piotr Zalitacz</w:t>
            </w:r>
          </w:p>
        </w:tc>
        <w:tc>
          <w:tcPr>
            <w:tcW w:w="3119"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r>
              <w:rPr>
                <w:rFonts w:ascii="Arial" w:hAnsi="Arial" w:cs="Arial"/>
                <w:color w:val="000000"/>
                <w:sz w:val="18"/>
                <w:szCs w:val="18"/>
              </w:rPr>
              <w:t>2 994 000akcji</w:t>
            </w:r>
          </w:p>
        </w:tc>
        <w:tc>
          <w:tcPr>
            <w:tcW w:w="2451"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r>
              <w:rPr>
                <w:rFonts w:ascii="Arial" w:hAnsi="Arial" w:cs="Arial"/>
                <w:color w:val="000000"/>
                <w:sz w:val="18"/>
                <w:szCs w:val="18"/>
              </w:rPr>
              <w:t>2 994 000akcji</w:t>
            </w:r>
          </w:p>
        </w:tc>
      </w:tr>
      <w:tr w:rsidR="00D86C8C" w:rsidTr="007C7F9D">
        <w:trPr>
          <w:gridAfter w:val="1"/>
          <w:wAfter w:w="19" w:type="dxa"/>
          <w:trHeight w:val="274"/>
          <w:jc w:val="center"/>
        </w:trPr>
        <w:tc>
          <w:tcPr>
            <w:tcW w:w="2593"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r>
              <w:rPr>
                <w:rFonts w:ascii="Arial" w:hAnsi="Arial" w:cs="Arial"/>
                <w:color w:val="000000"/>
                <w:sz w:val="18"/>
                <w:szCs w:val="18"/>
              </w:rPr>
              <w:t>Tadeusz Kozubski</w:t>
            </w:r>
          </w:p>
        </w:tc>
        <w:tc>
          <w:tcPr>
            <w:tcW w:w="3119"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r>
              <w:rPr>
                <w:rFonts w:ascii="Arial" w:hAnsi="Arial" w:cs="Arial"/>
                <w:color w:val="000000"/>
                <w:sz w:val="18"/>
                <w:szCs w:val="18"/>
              </w:rPr>
              <w:t>3 770 akcji</w:t>
            </w:r>
          </w:p>
        </w:tc>
        <w:tc>
          <w:tcPr>
            <w:tcW w:w="2451"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r>
              <w:rPr>
                <w:rFonts w:ascii="Arial" w:hAnsi="Arial" w:cs="Arial"/>
                <w:color w:val="000000"/>
                <w:sz w:val="18"/>
                <w:szCs w:val="18"/>
              </w:rPr>
              <w:t>3 770 akcji</w:t>
            </w:r>
          </w:p>
        </w:tc>
      </w:tr>
      <w:tr w:rsidR="00D86C8C" w:rsidTr="007C7F9D">
        <w:trPr>
          <w:gridAfter w:val="1"/>
          <w:wAfter w:w="19" w:type="dxa"/>
          <w:trHeight w:val="274"/>
          <w:jc w:val="center"/>
        </w:trPr>
        <w:tc>
          <w:tcPr>
            <w:tcW w:w="2593"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r>
              <w:rPr>
                <w:rFonts w:ascii="Arial" w:hAnsi="Arial" w:cs="Arial"/>
                <w:color w:val="000000"/>
                <w:sz w:val="18"/>
                <w:szCs w:val="18"/>
              </w:rPr>
              <w:t>Piotr Opławski</w:t>
            </w:r>
          </w:p>
        </w:tc>
        <w:tc>
          <w:tcPr>
            <w:tcW w:w="3119"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r>
              <w:rPr>
                <w:rFonts w:ascii="Arial" w:hAnsi="Arial" w:cs="Arial"/>
                <w:color w:val="000000"/>
                <w:sz w:val="18"/>
                <w:szCs w:val="18"/>
              </w:rPr>
              <w:t>333 akcji</w:t>
            </w:r>
          </w:p>
        </w:tc>
        <w:tc>
          <w:tcPr>
            <w:tcW w:w="2451" w:type="dxa"/>
            <w:gridSpan w:val="2"/>
            <w:tcBorders>
              <w:top w:val="single" w:sz="6" w:space="0" w:color="auto"/>
              <w:left w:val="single" w:sz="6" w:space="0" w:color="auto"/>
              <w:bottom w:val="single" w:sz="6" w:space="0" w:color="auto"/>
              <w:right w:val="single" w:sz="6" w:space="0" w:color="auto"/>
            </w:tcBorders>
          </w:tcPr>
          <w:p w:rsidR="00D86C8C" w:rsidRDefault="00D86C8C" w:rsidP="007C7F9D">
            <w:pPr>
              <w:jc w:val="center"/>
              <w:rPr>
                <w:rFonts w:ascii="Arial" w:hAnsi="Arial" w:cs="Arial"/>
                <w:color w:val="000000"/>
                <w:sz w:val="18"/>
                <w:szCs w:val="18"/>
              </w:rPr>
            </w:pPr>
            <w:r>
              <w:rPr>
                <w:rFonts w:ascii="Arial" w:hAnsi="Arial" w:cs="Arial"/>
                <w:color w:val="000000"/>
                <w:sz w:val="18"/>
                <w:szCs w:val="18"/>
              </w:rPr>
              <w:t>333 akcji</w:t>
            </w:r>
          </w:p>
        </w:tc>
      </w:tr>
    </w:tbl>
    <w:p w:rsidR="00D86C8C" w:rsidRDefault="00D86C8C" w:rsidP="00D86C8C">
      <w:pPr>
        <w:ind w:firstLine="708"/>
        <w:rPr>
          <w:rFonts w:ascii="Arial" w:hAnsi="Arial" w:cs="Arial"/>
          <w:b/>
          <w:bCs/>
          <w:color w:val="000000"/>
          <w:sz w:val="22"/>
          <w:szCs w:val="22"/>
        </w:rPr>
      </w:pPr>
    </w:p>
    <w:p w:rsidR="00425039" w:rsidRDefault="00425039" w:rsidP="00D86C8C">
      <w:pPr>
        <w:ind w:firstLine="708"/>
        <w:rPr>
          <w:rFonts w:ascii="Arial" w:hAnsi="Arial" w:cs="Arial"/>
          <w:b/>
          <w:bCs/>
          <w:color w:val="000000"/>
          <w:sz w:val="22"/>
          <w:szCs w:val="22"/>
        </w:rPr>
      </w:pPr>
    </w:p>
    <w:p w:rsidR="00425039" w:rsidRDefault="00425039" w:rsidP="00D86C8C">
      <w:pPr>
        <w:ind w:firstLine="708"/>
        <w:rPr>
          <w:rFonts w:ascii="Arial" w:hAnsi="Arial" w:cs="Arial"/>
          <w:b/>
          <w:bCs/>
          <w:color w:val="000000"/>
          <w:sz w:val="22"/>
          <w:szCs w:val="22"/>
        </w:rPr>
      </w:pPr>
    </w:p>
    <w:p w:rsidR="00425039" w:rsidRDefault="00425039" w:rsidP="00D86C8C">
      <w:pPr>
        <w:ind w:firstLine="708"/>
        <w:rPr>
          <w:rFonts w:ascii="Arial" w:hAnsi="Arial" w:cs="Arial"/>
          <w:color w:val="000000"/>
        </w:rPr>
      </w:pPr>
    </w:p>
    <w:p w:rsidR="00D86C8C" w:rsidRDefault="00D86C8C" w:rsidP="00D86C8C">
      <w:pPr>
        <w:pStyle w:val="Tekstpodstawowy2"/>
      </w:pPr>
      <w:r>
        <w:lastRenderedPageBreak/>
        <w:t>W wyniku operacji przydziału akcji serii C i D emitenta w ramach wykonywania praw poboru, po dokonaniu przez KDPW rejestracji praw do tych akcji (wg wiedzy emitenta ), ww. osoby obowiązane posiadały:.</w:t>
      </w:r>
    </w:p>
    <w:p w:rsidR="00D86C8C" w:rsidRDefault="00D86C8C" w:rsidP="00D86C8C">
      <w:pPr>
        <w:rPr>
          <w:rFonts w:ascii="Arial" w:hAnsi="Arial" w:cs="Arial"/>
          <w:color w:val="000000"/>
        </w:rPr>
      </w:pPr>
      <w:r>
        <w:rPr>
          <w:rFonts w:ascii="Arial" w:hAnsi="Arial" w:cs="Arial"/>
          <w:color w:val="000000"/>
        </w:rPr>
        <w:t xml:space="preserve">- Przewodniczący RN Piort Zalitacz posiada 43 500 000 PDA akcji serii D i </w:t>
      </w:r>
      <w:r>
        <w:rPr>
          <w:rFonts w:ascii="Arial" w:hAnsi="Arial" w:cs="Arial"/>
        </w:rPr>
        <w:t>734 290 PDA akcji serii C</w:t>
      </w:r>
    </w:p>
    <w:p w:rsidR="00D86C8C" w:rsidRDefault="00D86C8C" w:rsidP="00D86C8C">
      <w:pPr>
        <w:rPr>
          <w:rFonts w:ascii="Arial" w:hAnsi="Arial" w:cs="Arial"/>
          <w:color w:val="000000"/>
        </w:rPr>
      </w:pPr>
      <w:r>
        <w:rPr>
          <w:rFonts w:ascii="Arial" w:hAnsi="Arial" w:cs="Arial"/>
          <w:color w:val="000000"/>
        </w:rPr>
        <w:t>-Członek RN Radosław Olszewski posiada   30 000 000 PDA akcji serii D</w:t>
      </w:r>
    </w:p>
    <w:p w:rsidR="00D86C8C" w:rsidRDefault="00D86C8C" w:rsidP="00D86C8C">
      <w:pPr>
        <w:ind w:left="284" w:hanging="426"/>
        <w:rPr>
          <w:rFonts w:ascii="Arial" w:hAnsi="Arial" w:cs="Arial"/>
          <w:color w:val="000000"/>
        </w:rPr>
      </w:pPr>
      <w:r>
        <w:rPr>
          <w:rFonts w:ascii="Arial" w:hAnsi="Arial" w:cs="Arial"/>
          <w:color w:val="000000"/>
        </w:rPr>
        <w:t xml:space="preserve">  - </w:t>
      </w:r>
      <w:r>
        <w:rPr>
          <w:rFonts w:ascii="Arial" w:hAnsi="Arial" w:cs="Arial"/>
        </w:rPr>
        <w:t>Członek RN Tadeusz Kozubski posiada 15 080 PDA akcji serii C</w:t>
      </w:r>
    </w:p>
    <w:p w:rsidR="00D86C8C" w:rsidRDefault="00D86C8C" w:rsidP="00D86C8C">
      <w:pPr>
        <w:tabs>
          <w:tab w:val="left" w:pos="7960"/>
        </w:tabs>
        <w:ind w:left="284" w:hanging="426"/>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p>
    <w:p w:rsidR="00691BE9" w:rsidRDefault="00691BE9">
      <w:pPr>
        <w:rPr>
          <w:rFonts w:ascii="Arial" w:hAnsi="Arial" w:cs="Arial"/>
          <w:b/>
          <w:bCs/>
          <w:color w:val="000000"/>
          <w:sz w:val="22"/>
          <w:szCs w:val="22"/>
        </w:rPr>
      </w:pPr>
    </w:p>
    <w:p w:rsidR="00691BE9" w:rsidRDefault="00691BE9">
      <w:pPr>
        <w:ind w:left="284"/>
        <w:jc w:val="both"/>
        <w:rPr>
          <w:rFonts w:ascii="Arial" w:hAnsi="Arial" w:cs="Arial"/>
          <w:b/>
          <w:bCs/>
          <w:color w:val="000000"/>
          <w:u w:val="single"/>
        </w:rPr>
      </w:pPr>
    </w:p>
    <w:p w:rsidR="00691BE9" w:rsidRDefault="00E63217">
      <w:pPr>
        <w:ind w:left="284" w:hanging="426"/>
        <w:rPr>
          <w:rFonts w:ascii="Arial" w:hAnsi="Arial" w:cs="Arial"/>
          <w:b/>
          <w:bCs/>
          <w:color w:val="000000"/>
          <w:sz w:val="22"/>
          <w:szCs w:val="22"/>
        </w:rPr>
      </w:pPr>
      <w:r>
        <w:rPr>
          <w:rFonts w:ascii="Arial" w:hAnsi="Arial" w:cs="Arial"/>
          <w:color w:val="000000"/>
          <w:sz w:val="22"/>
          <w:szCs w:val="22"/>
        </w:rPr>
        <w:t xml:space="preserve">  </w:t>
      </w:r>
      <w:r>
        <w:rPr>
          <w:rFonts w:ascii="Arial" w:hAnsi="Arial" w:cs="Arial"/>
          <w:b/>
          <w:bCs/>
          <w:color w:val="000000"/>
          <w:sz w:val="22"/>
          <w:szCs w:val="22"/>
        </w:rPr>
        <w:t>§91 ust.6 pkt 7</w:t>
      </w:r>
    </w:p>
    <w:p w:rsidR="00691BE9" w:rsidRDefault="00691BE9">
      <w:pPr>
        <w:jc w:val="both"/>
        <w:rPr>
          <w:rFonts w:ascii="Arial" w:hAnsi="Arial" w:cs="Arial"/>
          <w:color w:val="FF6600"/>
        </w:rPr>
      </w:pPr>
    </w:p>
    <w:p w:rsidR="00691BE9" w:rsidRDefault="00E63217">
      <w:pPr>
        <w:spacing w:after="120"/>
        <w:ind w:left="-5"/>
        <w:jc w:val="both"/>
        <w:rPr>
          <w:rFonts w:ascii="Arial" w:hAnsi="Arial" w:cs="Arial"/>
          <w:b/>
          <w:bCs/>
          <w:i/>
          <w:iCs/>
          <w:color w:val="000000"/>
        </w:rPr>
      </w:pPr>
      <w:r>
        <w:rPr>
          <w:rFonts w:ascii="Arial" w:hAnsi="Arial" w:cs="Arial"/>
          <w:b/>
          <w:bCs/>
          <w:i/>
          <w:iCs/>
          <w:color w:val="000000"/>
        </w:rPr>
        <w:t>Wskazanie postępowań toczących się przed sadem, organem arbitrażowym lub organem administracji publicznej ,(w tym pojedynczego –stanowiącego co najmniej 10 % kapitałów własnych emitenta, albo dwu lub więcej postępowań-których łączna wartość stanowi co najmniej 10 % kapitałów własnych em</w:t>
      </w:r>
      <w:r>
        <w:rPr>
          <w:rFonts w:ascii="Arial" w:hAnsi="Arial" w:cs="Arial"/>
          <w:b/>
          <w:bCs/>
          <w:i/>
          <w:iCs/>
          <w:color w:val="000000"/>
        </w:rPr>
        <w:t>i</w:t>
      </w:r>
      <w:r>
        <w:rPr>
          <w:rFonts w:ascii="Arial" w:hAnsi="Arial" w:cs="Arial"/>
          <w:b/>
          <w:bCs/>
          <w:i/>
          <w:iCs/>
          <w:color w:val="000000"/>
        </w:rPr>
        <w:t>tenta.</w:t>
      </w:r>
    </w:p>
    <w:p w:rsidR="00691BE9" w:rsidRDefault="00691BE9">
      <w:pPr>
        <w:spacing w:after="120"/>
        <w:ind w:left="-5"/>
        <w:jc w:val="both"/>
        <w:rPr>
          <w:rFonts w:ascii="Arial" w:hAnsi="Arial" w:cs="Arial"/>
          <w:b/>
          <w:bCs/>
          <w:i/>
          <w:iCs/>
          <w:color w:val="000000"/>
        </w:rPr>
      </w:pPr>
    </w:p>
    <w:p w:rsidR="00691BE9" w:rsidRDefault="00E63217">
      <w:pPr>
        <w:spacing w:after="120"/>
        <w:ind w:left="426"/>
        <w:jc w:val="both"/>
        <w:rPr>
          <w:rFonts w:ascii="Arial" w:hAnsi="Arial" w:cs="Arial"/>
        </w:rPr>
      </w:pPr>
      <w:r>
        <w:rPr>
          <w:rFonts w:ascii="Arial" w:hAnsi="Arial" w:cs="Arial"/>
        </w:rPr>
        <w:t>Na dzień sporządzenia raportu wg wiedzy emitenta przeciwko Spółce nie są prowadzone postępowania sądowe i administracyjne.</w:t>
      </w:r>
    </w:p>
    <w:p w:rsidR="00691BE9" w:rsidRDefault="00691BE9">
      <w:pPr>
        <w:spacing w:after="120"/>
        <w:ind w:left="426"/>
        <w:jc w:val="both"/>
        <w:rPr>
          <w:rFonts w:ascii="Arial" w:hAnsi="Arial" w:cs="Arial"/>
        </w:rPr>
      </w:pPr>
    </w:p>
    <w:p w:rsidR="00691BE9" w:rsidRDefault="00691BE9">
      <w:pPr>
        <w:spacing w:after="120"/>
        <w:ind w:left="426"/>
        <w:jc w:val="both"/>
        <w:rPr>
          <w:rFonts w:ascii="Arial" w:hAnsi="Arial" w:cs="Arial"/>
        </w:rPr>
      </w:pPr>
    </w:p>
    <w:p w:rsidR="00691BE9" w:rsidRDefault="00691BE9">
      <w:pPr>
        <w:spacing w:after="120"/>
        <w:ind w:left="426"/>
        <w:jc w:val="both"/>
        <w:rPr>
          <w:rFonts w:ascii="Arial" w:hAnsi="Arial" w:cs="Arial"/>
        </w:rPr>
      </w:pPr>
    </w:p>
    <w:p w:rsidR="00691BE9" w:rsidRDefault="00E63217">
      <w:pPr>
        <w:rPr>
          <w:rFonts w:ascii="Arial" w:hAnsi="Arial" w:cs="Arial"/>
          <w:b/>
          <w:bCs/>
          <w:color w:val="000000"/>
          <w:sz w:val="22"/>
          <w:szCs w:val="22"/>
        </w:rPr>
      </w:pPr>
      <w:r>
        <w:rPr>
          <w:rFonts w:ascii="Arial" w:hAnsi="Arial" w:cs="Arial"/>
          <w:b/>
          <w:bCs/>
          <w:color w:val="000000"/>
          <w:sz w:val="22"/>
          <w:szCs w:val="22"/>
        </w:rPr>
        <w:t>§91 ust.6 pkt 8</w:t>
      </w:r>
    </w:p>
    <w:p w:rsidR="00691BE9" w:rsidRDefault="00691BE9">
      <w:pPr>
        <w:spacing w:after="120"/>
        <w:ind w:left="426"/>
        <w:jc w:val="both"/>
        <w:rPr>
          <w:rFonts w:ascii="Arial" w:hAnsi="Arial" w:cs="Arial"/>
          <w:color w:val="000000"/>
        </w:rPr>
      </w:pPr>
    </w:p>
    <w:p w:rsidR="00691BE9" w:rsidRDefault="00E63217">
      <w:pPr>
        <w:ind w:left="-6"/>
        <w:jc w:val="both"/>
        <w:rPr>
          <w:rFonts w:ascii="Arial" w:hAnsi="Arial" w:cs="Arial"/>
          <w:b/>
          <w:bCs/>
          <w:color w:val="000000"/>
        </w:rPr>
      </w:pPr>
      <w:r>
        <w:rPr>
          <w:rFonts w:ascii="Arial" w:hAnsi="Arial" w:cs="Arial"/>
          <w:b/>
          <w:bCs/>
          <w:i/>
          <w:iCs/>
          <w:color w:val="000000"/>
        </w:rPr>
        <w:t>Informacje o zawarciu przez emitenta lub jednostkę zależną jednej lub wielu transakcji z podmiotami powiązanymi</w:t>
      </w:r>
      <w:r>
        <w:rPr>
          <w:rFonts w:ascii="Arial" w:hAnsi="Arial" w:cs="Arial"/>
          <w:b/>
          <w:bCs/>
          <w:color w:val="000000"/>
        </w:rPr>
        <w:t>.</w:t>
      </w:r>
    </w:p>
    <w:p w:rsidR="00691BE9" w:rsidRDefault="00691BE9">
      <w:pPr>
        <w:ind w:left="-6"/>
        <w:jc w:val="both"/>
        <w:rPr>
          <w:rFonts w:ascii="Arial" w:hAnsi="Arial" w:cs="Arial"/>
          <w:b/>
          <w:bCs/>
          <w:color w:val="000000"/>
        </w:rPr>
      </w:pPr>
    </w:p>
    <w:p w:rsidR="00425039" w:rsidRDefault="00425039">
      <w:pPr>
        <w:ind w:left="-6"/>
        <w:jc w:val="both"/>
        <w:rPr>
          <w:rFonts w:ascii="Arial" w:hAnsi="Arial" w:cs="Arial"/>
          <w:b/>
          <w:bCs/>
          <w:color w:val="000000"/>
        </w:rPr>
      </w:pPr>
    </w:p>
    <w:p w:rsidR="00425039" w:rsidRDefault="00425039">
      <w:pPr>
        <w:ind w:left="-6"/>
        <w:jc w:val="both"/>
        <w:rPr>
          <w:rFonts w:ascii="Arial" w:hAnsi="Arial" w:cs="Arial"/>
          <w:b/>
          <w:bCs/>
          <w:color w:val="000000"/>
        </w:rPr>
      </w:pPr>
    </w:p>
    <w:p w:rsidR="00691BE9" w:rsidRDefault="00E63217">
      <w:pPr>
        <w:pStyle w:val="Tekstpodstawowy3"/>
        <w:spacing w:line="240" w:lineRule="auto"/>
        <w:ind w:left="425"/>
        <w:rPr>
          <w:color w:val="000000"/>
        </w:rPr>
      </w:pPr>
      <w:r>
        <w:rPr>
          <w:color w:val="000000"/>
        </w:rPr>
        <w:t>Wszystkie transakcje i kontrakty zawarte przez ELKOP S.A. z podmiotem powiązanym są transakcjami typowymi zawieranymi w ramach Grupy Kapitałowej, a ich charakter i warunki wynikają z bieżącej dzi</w:t>
      </w:r>
      <w:r>
        <w:rPr>
          <w:color w:val="000000"/>
        </w:rPr>
        <w:t>a</w:t>
      </w:r>
      <w:r>
        <w:rPr>
          <w:color w:val="000000"/>
        </w:rPr>
        <w:t>łalności operacyjnej</w:t>
      </w:r>
    </w:p>
    <w:p w:rsidR="00691BE9" w:rsidRDefault="00691BE9">
      <w:pPr>
        <w:pStyle w:val="Tekstpodstawowy3"/>
        <w:spacing w:line="240" w:lineRule="auto"/>
        <w:ind w:left="425"/>
        <w:rPr>
          <w:color w:val="000000"/>
        </w:rPr>
      </w:pPr>
    </w:p>
    <w:p w:rsidR="00691BE9" w:rsidRDefault="00691BE9">
      <w:pPr>
        <w:pStyle w:val="Tekstpodstawowy3"/>
        <w:spacing w:line="240" w:lineRule="auto"/>
        <w:rPr>
          <w:color w:val="000000"/>
        </w:rPr>
      </w:pPr>
    </w:p>
    <w:p w:rsidR="00691BE9" w:rsidRDefault="00691BE9">
      <w:pPr>
        <w:pStyle w:val="Tekstpodstawowy3"/>
        <w:spacing w:line="240" w:lineRule="auto"/>
        <w:rPr>
          <w:color w:val="FF0000"/>
        </w:rPr>
      </w:pPr>
    </w:p>
    <w:p w:rsidR="00691BE9" w:rsidRDefault="00E63217">
      <w:pPr>
        <w:rPr>
          <w:rFonts w:ascii="Arial" w:hAnsi="Arial" w:cs="Arial"/>
          <w:b/>
          <w:bCs/>
          <w:color w:val="000000"/>
          <w:sz w:val="22"/>
          <w:szCs w:val="22"/>
        </w:rPr>
      </w:pPr>
      <w:r>
        <w:rPr>
          <w:rFonts w:ascii="Arial" w:hAnsi="Arial" w:cs="Arial"/>
          <w:b/>
          <w:bCs/>
          <w:color w:val="000000"/>
          <w:sz w:val="22"/>
          <w:szCs w:val="22"/>
        </w:rPr>
        <w:t>§91 ust.6 pkt 9</w:t>
      </w:r>
    </w:p>
    <w:p w:rsidR="00691BE9" w:rsidRDefault="00691BE9">
      <w:pPr>
        <w:pStyle w:val="Tekstpodstawowy3"/>
        <w:spacing w:line="240" w:lineRule="auto"/>
        <w:ind w:left="425"/>
        <w:rPr>
          <w:color w:val="000000"/>
        </w:rPr>
      </w:pPr>
    </w:p>
    <w:p w:rsidR="00691BE9" w:rsidRDefault="00E63217">
      <w:pPr>
        <w:pStyle w:val="Tekstpodstawowy2"/>
        <w:ind w:left="-5"/>
        <w:jc w:val="both"/>
        <w:rPr>
          <w:b/>
          <w:bCs/>
        </w:rPr>
      </w:pPr>
      <w:r>
        <w:rPr>
          <w:b/>
          <w:bCs/>
          <w:i/>
          <w:iCs/>
        </w:rPr>
        <w:t>Informacja o udzieleniu przez emitenta lub jednostkę od niego zależną poręczeń kredytu, pożyczki lub udzielenia gwarancji - łącznie jednemu podmiotowi lub jednostce zależnej od tego podmiotu, jeżeli łączna  wartość istniejących poręczeń i gwarancji stanowi równowartość co najmniej 10 % kapitałów własnych emitenta. Poręczenia i gwarancje</w:t>
      </w:r>
      <w:r>
        <w:rPr>
          <w:b/>
          <w:bCs/>
        </w:rPr>
        <w:t>.</w:t>
      </w:r>
    </w:p>
    <w:p w:rsidR="00691BE9" w:rsidRDefault="00691BE9">
      <w:pPr>
        <w:pStyle w:val="Tekstpodstawowy2"/>
        <w:ind w:left="-5"/>
        <w:jc w:val="both"/>
        <w:rPr>
          <w:b/>
          <w:bCs/>
        </w:rPr>
      </w:pPr>
    </w:p>
    <w:p w:rsidR="00691BE9" w:rsidRDefault="00691BE9">
      <w:pPr>
        <w:pStyle w:val="Tekstpodstawowy2"/>
        <w:ind w:left="-5"/>
        <w:jc w:val="both"/>
        <w:rPr>
          <w:b/>
          <w:bCs/>
        </w:rPr>
      </w:pPr>
    </w:p>
    <w:p w:rsidR="00691BE9" w:rsidRDefault="00691BE9">
      <w:pPr>
        <w:pStyle w:val="Tekstpodstawowy2"/>
        <w:ind w:left="-5"/>
        <w:jc w:val="both"/>
        <w:rPr>
          <w:b/>
          <w:bCs/>
          <w:color w:val="FF6600"/>
        </w:rPr>
      </w:pPr>
    </w:p>
    <w:p w:rsidR="00691BE9" w:rsidRDefault="00E63217">
      <w:pPr>
        <w:pStyle w:val="Tekstpodstawowy2"/>
        <w:ind w:firstLine="284"/>
        <w:jc w:val="both"/>
      </w:pPr>
      <w:r>
        <w:t>Zarówno ELKOP S.A. jak i spółka zależna nie  udzielały poręczeń  kredytu,  lub gwarancji łącznie jednemu podmiotowi o łącznej wartości istniejących poręczeń lub gwarancji o wartości co najmniej 10 % kapitałów wł</w:t>
      </w:r>
      <w:r>
        <w:t>a</w:t>
      </w:r>
      <w:r>
        <w:t>snych emitenta..</w:t>
      </w:r>
    </w:p>
    <w:p w:rsidR="00691BE9" w:rsidRDefault="00691BE9">
      <w:pPr>
        <w:jc w:val="both"/>
        <w:rPr>
          <w:rFonts w:ascii="Arial" w:hAnsi="Arial" w:cs="Arial"/>
          <w:color w:val="000000"/>
        </w:rPr>
      </w:pPr>
    </w:p>
    <w:p w:rsidR="00425039" w:rsidRDefault="00425039">
      <w:pPr>
        <w:jc w:val="both"/>
        <w:rPr>
          <w:rFonts w:ascii="Arial" w:hAnsi="Arial" w:cs="Arial"/>
          <w:color w:val="000000"/>
        </w:rPr>
      </w:pPr>
    </w:p>
    <w:p w:rsidR="00691BE9" w:rsidRDefault="00691BE9">
      <w:pPr>
        <w:jc w:val="both"/>
        <w:rPr>
          <w:rFonts w:ascii="Arial" w:hAnsi="Arial" w:cs="Arial"/>
          <w:color w:val="000000"/>
        </w:rPr>
      </w:pPr>
    </w:p>
    <w:p w:rsidR="00691BE9" w:rsidRDefault="00E63217">
      <w:pPr>
        <w:jc w:val="both"/>
        <w:rPr>
          <w:rFonts w:ascii="Arial" w:hAnsi="Arial" w:cs="Arial"/>
          <w:color w:val="000000"/>
          <w:sz w:val="22"/>
          <w:szCs w:val="22"/>
        </w:rPr>
      </w:pPr>
      <w:r>
        <w:rPr>
          <w:b/>
          <w:bCs/>
          <w:color w:val="000000"/>
          <w:sz w:val="22"/>
          <w:szCs w:val="22"/>
        </w:rPr>
        <w:t>Zamieszczone w skonsolidowanym  raporcie okresowym dane finansowe są rzetelne, prawidłowe i rz</w:t>
      </w:r>
      <w:r>
        <w:rPr>
          <w:b/>
          <w:bCs/>
          <w:color w:val="000000"/>
          <w:sz w:val="22"/>
          <w:szCs w:val="22"/>
        </w:rPr>
        <w:t>e</w:t>
      </w:r>
      <w:r>
        <w:rPr>
          <w:b/>
          <w:bCs/>
          <w:color w:val="000000"/>
          <w:sz w:val="22"/>
          <w:szCs w:val="22"/>
        </w:rPr>
        <w:t>czywiste oraz zostały sporządzone i zaprezentowane zgodnie z wymogami właściwych przepisów, a ta</w:t>
      </w:r>
      <w:r>
        <w:rPr>
          <w:b/>
          <w:bCs/>
          <w:color w:val="000000"/>
          <w:sz w:val="22"/>
          <w:szCs w:val="22"/>
        </w:rPr>
        <w:t>k</w:t>
      </w:r>
      <w:r>
        <w:rPr>
          <w:b/>
          <w:bCs/>
          <w:color w:val="000000"/>
          <w:sz w:val="22"/>
          <w:szCs w:val="22"/>
        </w:rPr>
        <w:t>że Grupa Kapitałowa PE ELKOP S.A. nie stosowała jakichkolwiek zabiegów księgowych mających na celu sztuczne poprawienie wizerunku sytuacji finansowej Spółki.</w:t>
      </w:r>
    </w:p>
    <w:p w:rsidR="00691BE9" w:rsidRDefault="00691BE9">
      <w:pPr>
        <w:jc w:val="both"/>
        <w:rPr>
          <w:color w:val="FF6600"/>
          <w:sz w:val="24"/>
          <w:szCs w:val="24"/>
        </w:rPr>
      </w:pPr>
    </w:p>
    <w:p w:rsidR="00691BE9" w:rsidRDefault="00691BE9">
      <w:pPr>
        <w:jc w:val="both"/>
        <w:rPr>
          <w:rFonts w:ascii="Arial" w:hAnsi="Arial" w:cs="Arial"/>
          <w:color w:val="FF6600"/>
        </w:rPr>
      </w:pPr>
    </w:p>
    <w:p w:rsidR="00691BE9" w:rsidRDefault="00691BE9">
      <w:pPr>
        <w:jc w:val="both"/>
        <w:rPr>
          <w:rFonts w:ascii="Arial" w:hAnsi="Arial" w:cs="Arial"/>
          <w:color w:val="FF6600"/>
        </w:rPr>
      </w:pPr>
    </w:p>
    <w:tbl>
      <w:tblPr>
        <w:tblW w:w="0" w:type="auto"/>
        <w:tblLayout w:type="fixed"/>
        <w:tblCellMar>
          <w:left w:w="70" w:type="dxa"/>
          <w:right w:w="70" w:type="dxa"/>
        </w:tblCellMar>
        <w:tblLook w:val="0000"/>
      </w:tblPr>
      <w:tblGrid>
        <w:gridCol w:w="4465"/>
        <w:gridCol w:w="4463"/>
      </w:tblGrid>
      <w:tr w:rsidR="00691BE9">
        <w:tc>
          <w:tcPr>
            <w:tcW w:w="4465" w:type="dxa"/>
            <w:tcBorders>
              <w:top w:val="nil"/>
              <w:left w:val="nil"/>
              <w:bottom w:val="nil"/>
              <w:right w:val="nil"/>
            </w:tcBorders>
          </w:tcPr>
          <w:p w:rsidR="00691BE9" w:rsidRDefault="00E63217">
            <w:pPr>
              <w:jc w:val="center"/>
              <w:rPr>
                <w:rFonts w:ascii="Arial" w:hAnsi="Arial" w:cs="Arial"/>
                <w:color w:val="000000"/>
              </w:rPr>
            </w:pPr>
            <w:r>
              <w:rPr>
                <w:rFonts w:ascii="Arial" w:hAnsi="Arial" w:cs="Arial"/>
                <w:color w:val="000000"/>
              </w:rPr>
              <w:t>Podpis osoby</w:t>
            </w:r>
          </w:p>
        </w:tc>
        <w:tc>
          <w:tcPr>
            <w:tcW w:w="4463" w:type="dxa"/>
            <w:tcBorders>
              <w:top w:val="nil"/>
              <w:left w:val="nil"/>
              <w:bottom w:val="nil"/>
              <w:right w:val="nil"/>
            </w:tcBorders>
          </w:tcPr>
          <w:p w:rsidR="00691BE9" w:rsidRDefault="00E63217">
            <w:pPr>
              <w:jc w:val="center"/>
              <w:rPr>
                <w:rFonts w:ascii="Arial" w:hAnsi="Arial" w:cs="Arial"/>
                <w:color w:val="000000"/>
              </w:rPr>
            </w:pPr>
            <w:r>
              <w:rPr>
                <w:rFonts w:ascii="Arial" w:hAnsi="Arial" w:cs="Arial"/>
                <w:color w:val="000000"/>
              </w:rPr>
              <w:t>Podpis osoby odpowiedzialnej</w:t>
            </w:r>
          </w:p>
        </w:tc>
      </w:tr>
      <w:tr w:rsidR="00691BE9">
        <w:tc>
          <w:tcPr>
            <w:tcW w:w="4465" w:type="dxa"/>
            <w:tcBorders>
              <w:top w:val="nil"/>
              <w:left w:val="nil"/>
              <w:bottom w:val="nil"/>
              <w:right w:val="nil"/>
            </w:tcBorders>
          </w:tcPr>
          <w:p w:rsidR="00691BE9" w:rsidRDefault="00E63217">
            <w:pPr>
              <w:jc w:val="center"/>
              <w:rPr>
                <w:rFonts w:ascii="Arial" w:hAnsi="Arial" w:cs="Arial"/>
                <w:color w:val="000000"/>
              </w:rPr>
            </w:pPr>
            <w:r>
              <w:rPr>
                <w:rFonts w:ascii="Arial" w:hAnsi="Arial" w:cs="Arial"/>
                <w:color w:val="000000"/>
              </w:rPr>
              <w:t>reprezentującej Spółkę</w:t>
            </w:r>
          </w:p>
        </w:tc>
        <w:tc>
          <w:tcPr>
            <w:tcW w:w="4463" w:type="dxa"/>
            <w:tcBorders>
              <w:top w:val="nil"/>
              <w:left w:val="nil"/>
              <w:bottom w:val="nil"/>
              <w:right w:val="nil"/>
            </w:tcBorders>
          </w:tcPr>
          <w:p w:rsidR="00691BE9" w:rsidRDefault="00E63217">
            <w:pPr>
              <w:jc w:val="center"/>
              <w:rPr>
                <w:rFonts w:ascii="Arial" w:hAnsi="Arial" w:cs="Arial"/>
                <w:color w:val="000000"/>
              </w:rPr>
            </w:pPr>
            <w:r>
              <w:rPr>
                <w:rFonts w:ascii="Arial" w:hAnsi="Arial" w:cs="Arial"/>
                <w:color w:val="000000"/>
              </w:rPr>
              <w:t>za prowadzenie rachunkowości Spółki</w:t>
            </w:r>
          </w:p>
        </w:tc>
      </w:tr>
      <w:tr w:rsidR="00691BE9">
        <w:tc>
          <w:tcPr>
            <w:tcW w:w="4465" w:type="dxa"/>
            <w:tcBorders>
              <w:top w:val="nil"/>
              <w:left w:val="nil"/>
              <w:bottom w:val="nil"/>
              <w:right w:val="nil"/>
            </w:tcBorders>
          </w:tcPr>
          <w:p w:rsidR="00691BE9" w:rsidRDefault="00691BE9">
            <w:pPr>
              <w:jc w:val="center"/>
              <w:rPr>
                <w:rFonts w:ascii="Arial" w:hAnsi="Arial" w:cs="Arial"/>
                <w:color w:val="000000"/>
              </w:rPr>
            </w:pPr>
          </w:p>
          <w:p w:rsidR="00691BE9" w:rsidRDefault="00691BE9">
            <w:pPr>
              <w:jc w:val="center"/>
              <w:rPr>
                <w:rFonts w:ascii="Arial" w:hAnsi="Arial" w:cs="Arial"/>
                <w:color w:val="000000"/>
              </w:rPr>
            </w:pPr>
          </w:p>
          <w:p w:rsidR="00691BE9" w:rsidRDefault="00691BE9">
            <w:pPr>
              <w:jc w:val="center"/>
              <w:rPr>
                <w:rFonts w:ascii="Arial" w:hAnsi="Arial" w:cs="Arial"/>
                <w:color w:val="000000"/>
              </w:rPr>
            </w:pPr>
          </w:p>
          <w:p w:rsidR="00691BE9" w:rsidRDefault="00691BE9">
            <w:pPr>
              <w:jc w:val="center"/>
              <w:rPr>
                <w:rFonts w:ascii="Arial" w:hAnsi="Arial" w:cs="Arial"/>
                <w:color w:val="000000"/>
              </w:rPr>
            </w:pPr>
          </w:p>
          <w:p w:rsidR="00691BE9" w:rsidRDefault="00425039">
            <w:pPr>
              <w:jc w:val="center"/>
              <w:rPr>
                <w:rFonts w:ascii="Arial" w:hAnsi="Arial" w:cs="Arial"/>
                <w:color w:val="000000"/>
              </w:rPr>
            </w:pPr>
            <w:r>
              <w:rPr>
                <w:rFonts w:ascii="Arial" w:hAnsi="Arial" w:cs="Arial"/>
                <w:color w:val="000000"/>
              </w:rPr>
              <w:t xml:space="preserve">P/O </w:t>
            </w:r>
            <w:r w:rsidR="00E63217">
              <w:rPr>
                <w:rFonts w:ascii="Arial" w:hAnsi="Arial" w:cs="Arial"/>
                <w:color w:val="000000"/>
              </w:rPr>
              <w:t>Prezes Zarządu</w:t>
            </w:r>
          </w:p>
          <w:p w:rsidR="00691BE9" w:rsidRDefault="00425039">
            <w:pPr>
              <w:jc w:val="center"/>
              <w:rPr>
                <w:rFonts w:ascii="Arial" w:hAnsi="Arial" w:cs="Arial"/>
                <w:color w:val="000000"/>
              </w:rPr>
            </w:pPr>
            <w:r>
              <w:rPr>
                <w:rFonts w:ascii="Arial" w:hAnsi="Arial" w:cs="Arial"/>
                <w:color w:val="000000"/>
              </w:rPr>
              <w:t>Gabriela Derecka</w:t>
            </w:r>
          </w:p>
        </w:tc>
        <w:tc>
          <w:tcPr>
            <w:tcW w:w="4463" w:type="dxa"/>
            <w:tcBorders>
              <w:top w:val="nil"/>
              <w:left w:val="nil"/>
              <w:bottom w:val="nil"/>
              <w:right w:val="nil"/>
            </w:tcBorders>
          </w:tcPr>
          <w:p w:rsidR="00691BE9" w:rsidRDefault="00691BE9">
            <w:pPr>
              <w:jc w:val="center"/>
              <w:rPr>
                <w:rFonts w:ascii="Arial" w:hAnsi="Arial" w:cs="Arial"/>
                <w:color w:val="000000"/>
              </w:rPr>
            </w:pPr>
          </w:p>
          <w:p w:rsidR="00691BE9" w:rsidRDefault="00691BE9">
            <w:pPr>
              <w:jc w:val="center"/>
              <w:rPr>
                <w:rFonts w:ascii="Arial" w:hAnsi="Arial" w:cs="Arial"/>
                <w:color w:val="000000"/>
              </w:rPr>
            </w:pPr>
          </w:p>
          <w:p w:rsidR="00691BE9" w:rsidRDefault="00691BE9">
            <w:pPr>
              <w:jc w:val="center"/>
              <w:rPr>
                <w:rFonts w:ascii="Arial" w:hAnsi="Arial" w:cs="Arial"/>
                <w:color w:val="000000"/>
              </w:rPr>
            </w:pPr>
          </w:p>
          <w:p w:rsidR="00691BE9" w:rsidRDefault="00E63217">
            <w:pPr>
              <w:jc w:val="center"/>
              <w:rPr>
                <w:rFonts w:ascii="Arial" w:hAnsi="Arial" w:cs="Arial"/>
                <w:color w:val="000000"/>
              </w:rPr>
            </w:pPr>
            <w:r>
              <w:rPr>
                <w:rFonts w:ascii="Arial" w:hAnsi="Arial" w:cs="Arial"/>
                <w:color w:val="000000"/>
              </w:rPr>
              <w:t>Dyrektor Finansowo-Księgowy</w:t>
            </w:r>
          </w:p>
          <w:p w:rsidR="00691BE9" w:rsidRDefault="00E63217">
            <w:pPr>
              <w:jc w:val="center"/>
              <w:rPr>
                <w:rFonts w:ascii="Arial" w:hAnsi="Arial" w:cs="Arial"/>
                <w:color w:val="000000"/>
              </w:rPr>
            </w:pPr>
            <w:r>
              <w:rPr>
                <w:rFonts w:ascii="Arial" w:hAnsi="Arial" w:cs="Arial"/>
                <w:color w:val="000000"/>
              </w:rPr>
              <w:t>Prokurent</w:t>
            </w:r>
          </w:p>
          <w:p w:rsidR="00691BE9" w:rsidRDefault="00E63217">
            <w:pPr>
              <w:jc w:val="center"/>
              <w:rPr>
                <w:rFonts w:ascii="Arial" w:hAnsi="Arial" w:cs="Arial"/>
                <w:color w:val="000000"/>
              </w:rPr>
            </w:pPr>
            <w:r>
              <w:rPr>
                <w:rFonts w:ascii="Arial" w:hAnsi="Arial" w:cs="Arial"/>
                <w:color w:val="000000"/>
              </w:rPr>
              <w:t>Ewa Biernat</w:t>
            </w:r>
          </w:p>
          <w:p w:rsidR="00691BE9" w:rsidRDefault="00691BE9">
            <w:pPr>
              <w:jc w:val="center"/>
              <w:rPr>
                <w:rFonts w:ascii="Arial" w:hAnsi="Arial" w:cs="Arial"/>
                <w:color w:val="000000"/>
              </w:rPr>
            </w:pPr>
          </w:p>
        </w:tc>
      </w:tr>
      <w:tr w:rsidR="00691BE9">
        <w:tc>
          <w:tcPr>
            <w:tcW w:w="4465" w:type="dxa"/>
            <w:tcBorders>
              <w:top w:val="nil"/>
              <w:left w:val="nil"/>
              <w:bottom w:val="nil"/>
              <w:right w:val="nil"/>
            </w:tcBorders>
          </w:tcPr>
          <w:p w:rsidR="00691BE9" w:rsidRDefault="00691BE9">
            <w:pPr>
              <w:jc w:val="center"/>
              <w:rPr>
                <w:rFonts w:ascii="Arial" w:hAnsi="Arial" w:cs="Arial"/>
                <w:color w:val="000000"/>
              </w:rPr>
            </w:pPr>
          </w:p>
          <w:p w:rsidR="00691BE9" w:rsidRDefault="00691BE9">
            <w:pPr>
              <w:jc w:val="center"/>
              <w:rPr>
                <w:rFonts w:ascii="Arial" w:hAnsi="Arial" w:cs="Arial"/>
                <w:color w:val="000000"/>
              </w:rPr>
            </w:pPr>
          </w:p>
        </w:tc>
        <w:tc>
          <w:tcPr>
            <w:tcW w:w="4463" w:type="dxa"/>
            <w:tcBorders>
              <w:top w:val="nil"/>
              <w:left w:val="nil"/>
              <w:bottom w:val="nil"/>
              <w:right w:val="nil"/>
            </w:tcBorders>
          </w:tcPr>
          <w:p w:rsidR="00691BE9" w:rsidRDefault="00691BE9">
            <w:pPr>
              <w:jc w:val="center"/>
              <w:rPr>
                <w:rFonts w:ascii="Arial" w:hAnsi="Arial" w:cs="Arial"/>
                <w:color w:val="000000"/>
              </w:rPr>
            </w:pPr>
          </w:p>
        </w:tc>
      </w:tr>
    </w:tbl>
    <w:p w:rsidR="00691BE9" w:rsidRDefault="00691BE9">
      <w:pPr>
        <w:ind w:hanging="142"/>
        <w:jc w:val="both"/>
        <w:rPr>
          <w:rFonts w:ascii="Arial" w:hAnsi="Arial" w:cs="Arial"/>
          <w:color w:val="FF6600"/>
        </w:rPr>
      </w:pPr>
    </w:p>
    <w:p w:rsidR="00E63217" w:rsidRDefault="00E63217">
      <w:pPr>
        <w:ind w:hanging="142"/>
        <w:jc w:val="both"/>
        <w:rPr>
          <w:rFonts w:ascii="Arial" w:hAnsi="Arial" w:cs="Arial"/>
          <w:color w:val="000000"/>
        </w:rPr>
      </w:pPr>
      <w:r>
        <w:rPr>
          <w:rFonts w:ascii="Arial" w:hAnsi="Arial" w:cs="Arial"/>
          <w:color w:val="000000"/>
        </w:rPr>
        <w:t xml:space="preserve">Chorzów, dnia 14 </w:t>
      </w:r>
      <w:r w:rsidR="00425039">
        <w:rPr>
          <w:rFonts w:ascii="Arial" w:hAnsi="Arial" w:cs="Arial"/>
          <w:color w:val="000000"/>
        </w:rPr>
        <w:t xml:space="preserve">listopad </w:t>
      </w:r>
      <w:r>
        <w:rPr>
          <w:rFonts w:ascii="Arial" w:hAnsi="Arial" w:cs="Arial"/>
          <w:color w:val="000000"/>
        </w:rPr>
        <w:t>2008 roku</w:t>
      </w:r>
    </w:p>
    <w:sectPr w:rsidR="00E63217" w:rsidSect="00691BE9">
      <w:headerReference w:type="default" r:id="rId7"/>
      <w:footerReference w:type="default" r:id="rId8"/>
      <w:pgSz w:w="11906" w:h="16838"/>
      <w:pgMar w:top="1134" w:right="849" w:bottom="142"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319" w:rsidRDefault="00534319">
      <w:r>
        <w:separator/>
      </w:r>
    </w:p>
  </w:endnote>
  <w:endnote w:type="continuationSeparator" w:id="1">
    <w:p w:rsidR="00534319" w:rsidRDefault="005343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PL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40" w:rsidRDefault="00A70C20">
    <w:pPr>
      <w:pStyle w:val="Stopka"/>
      <w:framePr w:wrap="auto" w:vAnchor="text" w:hAnchor="margin" w:xAlign="right" w:y="1"/>
      <w:rPr>
        <w:rStyle w:val="Numerstrony"/>
      </w:rPr>
    </w:pPr>
    <w:r>
      <w:rPr>
        <w:rStyle w:val="Numerstrony"/>
      </w:rPr>
      <w:fldChar w:fldCharType="begin"/>
    </w:r>
    <w:r w:rsidR="008D6C40">
      <w:rPr>
        <w:rStyle w:val="Numerstrony"/>
      </w:rPr>
      <w:instrText xml:space="preserve">PAGE  </w:instrText>
    </w:r>
    <w:r>
      <w:rPr>
        <w:rStyle w:val="Numerstrony"/>
      </w:rPr>
      <w:fldChar w:fldCharType="separate"/>
    </w:r>
    <w:r w:rsidR="008D6D4D">
      <w:rPr>
        <w:rStyle w:val="Numerstrony"/>
        <w:noProof/>
      </w:rPr>
      <w:t>12</w:t>
    </w:r>
    <w:r>
      <w:rPr>
        <w:rStyle w:val="Numerstrony"/>
      </w:rPr>
      <w:fldChar w:fldCharType="end"/>
    </w:r>
  </w:p>
  <w:p w:rsidR="008D6C40" w:rsidRDefault="008D6C4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319" w:rsidRDefault="00534319">
      <w:r>
        <w:separator/>
      </w:r>
    </w:p>
  </w:footnote>
  <w:footnote w:type="continuationSeparator" w:id="1">
    <w:p w:rsidR="00534319" w:rsidRDefault="00534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40" w:rsidRDefault="008D6C40">
    <w:pPr>
      <w:pStyle w:val="Nagwek"/>
      <w:jc w:val="center"/>
      <w:rPr>
        <w:sz w:val="16"/>
        <w:szCs w:val="16"/>
      </w:rPr>
    </w:pPr>
    <w:r>
      <w:rPr>
        <w:sz w:val="16"/>
        <w:szCs w:val="16"/>
      </w:rPr>
      <w:t>GRUPA KAPITAŁOWA PE  ELKOP S.A.</w:t>
    </w:r>
  </w:p>
  <w:p w:rsidR="008D6C40" w:rsidRDefault="008D6C40" w:rsidP="00D7457C">
    <w:pPr>
      <w:pStyle w:val="Nagwek"/>
      <w:jc w:val="center"/>
      <w:rPr>
        <w:sz w:val="16"/>
        <w:szCs w:val="16"/>
        <w:lang w:val="en-US"/>
      </w:rPr>
    </w:pPr>
    <w:r>
      <w:rPr>
        <w:sz w:val="16"/>
        <w:szCs w:val="16"/>
        <w:lang w:val="en-US"/>
      </w:rPr>
      <w:t>QSr 3/2008</w:t>
    </w:r>
  </w:p>
  <w:p w:rsidR="008D6C40" w:rsidRDefault="008D6C40">
    <w:pPr>
      <w:pStyle w:val="Nagwek"/>
      <w:rPr>
        <w:sz w:val="16"/>
        <w:szCs w:val="16"/>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FB5D06"/>
    <w:multiLevelType w:val="hybridMultilevel"/>
    <w:tmpl w:val="D5E681E6"/>
    <w:lvl w:ilvl="0" w:tplc="FA622C18">
      <w:start w:val="1"/>
      <w:numFmt w:val="bullet"/>
      <w:lvlText w:val=""/>
      <w:lvlJc w:val="left"/>
      <w:pPr>
        <w:tabs>
          <w:tab w:val="num" w:pos="4260"/>
        </w:tabs>
        <w:ind w:left="426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nsid w:val="07737B01"/>
    <w:multiLevelType w:val="singleLevel"/>
    <w:tmpl w:val="6AC80E54"/>
    <w:lvl w:ilvl="0">
      <w:start w:val="5"/>
      <w:numFmt w:val="decimal"/>
      <w:lvlText w:val="%1."/>
      <w:lvlJc w:val="left"/>
      <w:pPr>
        <w:tabs>
          <w:tab w:val="num" w:pos="355"/>
        </w:tabs>
        <w:ind w:left="355" w:hanging="360"/>
      </w:pPr>
      <w:rPr>
        <w:rFonts w:hint="default"/>
      </w:rPr>
    </w:lvl>
  </w:abstractNum>
  <w:abstractNum w:abstractNumId="3">
    <w:nsid w:val="08431231"/>
    <w:multiLevelType w:val="multilevel"/>
    <w:tmpl w:val="1DA0ED80"/>
    <w:lvl w:ilvl="0">
      <w:start w:val="31"/>
      <w:numFmt w:val="decimal"/>
      <w:lvlText w:val="%1"/>
      <w:lvlJc w:val="left"/>
      <w:pPr>
        <w:tabs>
          <w:tab w:val="num" w:pos="3420"/>
        </w:tabs>
        <w:ind w:left="3420" w:hanging="3420"/>
      </w:pPr>
      <w:rPr>
        <w:rFonts w:hint="default"/>
      </w:rPr>
    </w:lvl>
    <w:lvl w:ilvl="1">
      <w:start w:val="1"/>
      <w:numFmt w:val="decimalZero"/>
      <w:lvlText w:val="%1.%2"/>
      <w:lvlJc w:val="left"/>
      <w:pPr>
        <w:tabs>
          <w:tab w:val="num" w:pos="4200"/>
        </w:tabs>
        <w:ind w:left="4200" w:hanging="3420"/>
      </w:pPr>
      <w:rPr>
        <w:rFonts w:hint="default"/>
      </w:rPr>
    </w:lvl>
    <w:lvl w:ilvl="2">
      <w:start w:val="3"/>
      <w:numFmt w:val="decimalZero"/>
      <w:lvlText w:val="%1.%2.%3"/>
      <w:lvlJc w:val="left"/>
      <w:pPr>
        <w:tabs>
          <w:tab w:val="num" w:pos="4980"/>
        </w:tabs>
        <w:ind w:left="4980" w:hanging="3420"/>
      </w:pPr>
      <w:rPr>
        <w:rFonts w:hint="default"/>
      </w:rPr>
    </w:lvl>
    <w:lvl w:ilvl="3">
      <w:start w:val="1"/>
      <w:numFmt w:val="decimal"/>
      <w:lvlText w:val="%1.%2.%3.%4"/>
      <w:lvlJc w:val="left"/>
      <w:pPr>
        <w:tabs>
          <w:tab w:val="num" w:pos="5760"/>
        </w:tabs>
        <w:ind w:left="5760" w:hanging="3420"/>
      </w:pPr>
      <w:rPr>
        <w:rFonts w:hint="default"/>
      </w:rPr>
    </w:lvl>
    <w:lvl w:ilvl="4">
      <w:start w:val="1"/>
      <w:numFmt w:val="decimal"/>
      <w:lvlText w:val="%1.%2.%3.%4.%5"/>
      <w:lvlJc w:val="left"/>
      <w:pPr>
        <w:tabs>
          <w:tab w:val="num" w:pos="6540"/>
        </w:tabs>
        <w:ind w:left="6540" w:hanging="3420"/>
      </w:pPr>
      <w:rPr>
        <w:rFonts w:hint="default"/>
      </w:rPr>
    </w:lvl>
    <w:lvl w:ilvl="5">
      <w:start w:val="1"/>
      <w:numFmt w:val="decimal"/>
      <w:lvlText w:val="%1.%2.%3.%4.%5.%6"/>
      <w:lvlJc w:val="left"/>
      <w:pPr>
        <w:tabs>
          <w:tab w:val="num" w:pos="7320"/>
        </w:tabs>
        <w:ind w:left="7320" w:hanging="3420"/>
      </w:pPr>
      <w:rPr>
        <w:rFonts w:hint="default"/>
      </w:rPr>
    </w:lvl>
    <w:lvl w:ilvl="6">
      <w:start w:val="1"/>
      <w:numFmt w:val="decimal"/>
      <w:lvlText w:val="%1.%2.%3.%4.%5.%6.%7"/>
      <w:lvlJc w:val="left"/>
      <w:pPr>
        <w:tabs>
          <w:tab w:val="num" w:pos="8100"/>
        </w:tabs>
        <w:ind w:left="8100" w:hanging="3420"/>
      </w:pPr>
      <w:rPr>
        <w:rFonts w:hint="default"/>
      </w:rPr>
    </w:lvl>
    <w:lvl w:ilvl="7">
      <w:start w:val="1"/>
      <w:numFmt w:val="decimal"/>
      <w:lvlText w:val="%1.%2.%3.%4.%5.%6.%7.%8"/>
      <w:lvlJc w:val="left"/>
      <w:pPr>
        <w:tabs>
          <w:tab w:val="num" w:pos="8880"/>
        </w:tabs>
        <w:ind w:left="8880" w:hanging="3420"/>
      </w:pPr>
      <w:rPr>
        <w:rFonts w:hint="default"/>
      </w:rPr>
    </w:lvl>
    <w:lvl w:ilvl="8">
      <w:start w:val="1"/>
      <w:numFmt w:val="decimal"/>
      <w:lvlText w:val="%1.%2.%3.%4.%5.%6.%7.%8.%9"/>
      <w:lvlJc w:val="left"/>
      <w:pPr>
        <w:tabs>
          <w:tab w:val="num" w:pos="9660"/>
        </w:tabs>
        <w:ind w:left="9660" w:hanging="3420"/>
      </w:pPr>
      <w:rPr>
        <w:rFonts w:hint="default"/>
      </w:rPr>
    </w:lvl>
  </w:abstractNum>
  <w:abstractNum w:abstractNumId="4">
    <w:nsid w:val="0BF44310"/>
    <w:multiLevelType w:val="singleLevel"/>
    <w:tmpl w:val="E3EEC714"/>
    <w:lvl w:ilvl="0">
      <w:start w:val="5"/>
      <w:numFmt w:val="decimal"/>
      <w:lvlText w:val="%1."/>
      <w:lvlJc w:val="left"/>
      <w:pPr>
        <w:tabs>
          <w:tab w:val="num" w:pos="-6"/>
        </w:tabs>
        <w:ind w:left="-6" w:hanging="420"/>
      </w:pPr>
      <w:rPr>
        <w:rFonts w:hint="default"/>
        <w:b/>
        <w:bCs/>
      </w:rPr>
    </w:lvl>
  </w:abstractNum>
  <w:abstractNum w:abstractNumId="5">
    <w:nsid w:val="0F0B4931"/>
    <w:multiLevelType w:val="singleLevel"/>
    <w:tmpl w:val="F54E4074"/>
    <w:lvl w:ilvl="0">
      <w:start w:val="1"/>
      <w:numFmt w:val="bullet"/>
      <w:lvlText w:val=""/>
      <w:lvlJc w:val="left"/>
      <w:pPr>
        <w:tabs>
          <w:tab w:val="num" w:pos="360"/>
        </w:tabs>
        <w:ind w:left="360" w:hanging="360"/>
      </w:pPr>
      <w:rPr>
        <w:rFonts w:ascii="Wingdings" w:hAnsi="Wingdings" w:cs="Wingdings" w:hint="default"/>
      </w:rPr>
    </w:lvl>
  </w:abstractNum>
  <w:abstractNum w:abstractNumId="6">
    <w:nsid w:val="0FA56751"/>
    <w:multiLevelType w:val="singleLevel"/>
    <w:tmpl w:val="B6320BB8"/>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7">
    <w:nsid w:val="132B038B"/>
    <w:multiLevelType w:val="hybridMultilevel"/>
    <w:tmpl w:val="7124DF8A"/>
    <w:lvl w:ilvl="0" w:tplc="5EEC15F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76F4417"/>
    <w:multiLevelType w:val="hybridMultilevel"/>
    <w:tmpl w:val="C6C89722"/>
    <w:lvl w:ilvl="0" w:tplc="0415001B">
      <w:start w:val="1"/>
      <w:numFmt w:val="lowerRoman"/>
      <w:lvlText w:val="%1."/>
      <w:lvlJc w:val="right"/>
      <w:pPr>
        <w:tabs>
          <w:tab w:val="num" w:pos="1429"/>
        </w:tabs>
        <w:ind w:left="1429" w:hanging="360"/>
      </w:p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9">
    <w:nsid w:val="1B070A56"/>
    <w:multiLevelType w:val="hybridMultilevel"/>
    <w:tmpl w:val="2E9A5494"/>
    <w:lvl w:ilvl="0" w:tplc="96F6ED4C">
      <w:start w:val="1"/>
      <w:numFmt w:val="decimal"/>
      <w:lvlText w:val="%1."/>
      <w:lvlJc w:val="left"/>
      <w:pPr>
        <w:tabs>
          <w:tab w:val="num" w:pos="840"/>
        </w:tabs>
        <w:ind w:left="840" w:hanging="480"/>
      </w:pPr>
      <w:rPr>
        <w:rFonts w:hint="default"/>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D6571B8"/>
    <w:multiLevelType w:val="hybridMultilevel"/>
    <w:tmpl w:val="E6029250"/>
    <w:lvl w:ilvl="0" w:tplc="CCB6DF2C">
      <w:start w:val="1"/>
      <w:numFmt w:val="bullet"/>
      <w:lvlText w:val=""/>
      <w:lvlJc w:val="left"/>
      <w:pPr>
        <w:tabs>
          <w:tab w:val="num" w:pos="1004"/>
        </w:tabs>
        <w:ind w:left="1004"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nsid w:val="1FEA07D1"/>
    <w:multiLevelType w:val="hybridMultilevel"/>
    <w:tmpl w:val="D9148B8A"/>
    <w:lvl w:ilvl="0" w:tplc="FFFFFFFF">
      <w:start w:val="2"/>
      <w:numFmt w:val="bullet"/>
      <w:lvlText w:val="-"/>
      <w:lvlJc w:val="left"/>
      <w:pPr>
        <w:tabs>
          <w:tab w:val="num" w:pos="1064"/>
        </w:tabs>
        <w:ind w:left="1064" w:hanging="360"/>
      </w:pPr>
      <w:rPr>
        <w:rFonts w:ascii="Times New Roman" w:eastAsia="Times New Roman" w:hAnsi="Times New Roman" w:hint="default"/>
      </w:rPr>
    </w:lvl>
    <w:lvl w:ilvl="1" w:tplc="FFFFFFFF">
      <w:start w:val="1"/>
      <w:numFmt w:val="bullet"/>
      <w:lvlText w:val="o"/>
      <w:lvlJc w:val="left"/>
      <w:pPr>
        <w:tabs>
          <w:tab w:val="num" w:pos="1784"/>
        </w:tabs>
        <w:ind w:left="1784" w:hanging="360"/>
      </w:pPr>
      <w:rPr>
        <w:rFonts w:ascii="Courier New" w:hAnsi="Courier New" w:cs="Courier New" w:hint="default"/>
      </w:rPr>
    </w:lvl>
    <w:lvl w:ilvl="2" w:tplc="FFFFFFFF">
      <w:start w:val="1"/>
      <w:numFmt w:val="bullet"/>
      <w:lvlText w:val=""/>
      <w:lvlJc w:val="left"/>
      <w:pPr>
        <w:tabs>
          <w:tab w:val="num" w:pos="2504"/>
        </w:tabs>
        <w:ind w:left="2504" w:hanging="360"/>
      </w:pPr>
      <w:rPr>
        <w:rFonts w:ascii="Wingdings" w:hAnsi="Wingdings" w:cs="Wingdings" w:hint="default"/>
      </w:rPr>
    </w:lvl>
    <w:lvl w:ilvl="3" w:tplc="FFFFFFFF">
      <w:start w:val="1"/>
      <w:numFmt w:val="bullet"/>
      <w:lvlText w:val=""/>
      <w:lvlJc w:val="left"/>
      <w:pPr>
        <w:tabs>
          <w:tab w:val="num" w:pos="3224"/>
        </w:tabs>
        <w:ind w:left="3224" w:hanging="360"/>
      </w:pPr>
      <w:rPr>
        <w:rFonts w:ascii="Symbol" w:hAnsi="Symbol" w:cs="Symbol" w:hint="default"/>
      </w:rPr>
    </w:lvl>
    <w:lvl w:ilvl="4" w:tplc="FFFFFFFF">
      <w:start w:val="1"/>
      <w:numFmt w:val="bullet"/>
      <w:lvlText w:val="o"/>
      <w:lvlJc w:val="left"/>
      <w:pPr>
        <w:tabs>
          <w:tab w:val="num" w:pos="3944"/>
        </w:tabs>
        <w:ind w:left="3944" w:hanging="360"/>
      </w:pPr>
      <w:rPr>
        <w:rFonts w:ascii="Courier New" w:hAnsi="Courier New" w:cs="Courier New" w:hint="default"/>
      </w:rPr>
    </w:lvl>
    <w:lvl w:ilvl="5" w:tplc="FFFFFFFF">
      <w:start w:val="1"/>
      <w:numFmt w:val="bullet"/>
      <w:lvlText w:val=""/>
      <w:lvlJc w:val="left"/>
      <w:pPr>
        <w:tabs>
          <w:tab w:val="num" w:pos="4664"/>
        </w:tabs>
        <w:ind w:left="4664" w:hanging="360"/>
      </w:pPr>
      <w:rPr>
        <w:rFonts w:ascii="Wingdings" w:hAnsi="Wingdings" w:cs="Wingdings" w:hint="default"/>
      </w:rPr>
    </w:lvl>
    <w:lvl w:ilvl="6" w:tplc="FFFFFFFF">
      <w:start w:val="1"/>
      <w:numFmt w:val="bullet"/>
      <w:lvlText w:val=""/>
      <w:lvlJc w:val="left"/>
      <w:pPr>
        <w:tabs>
          <w:tab w:val="num" w:pos="5384"/>
        </w:tabs>
        <w:ind w:left="5384" w:hanging="360"/>
      </w:pPr>
      <w:rPr>
        <w:rFonts w:ascii="Symbol" w:hAnsi="Symbol" w:cs="Symbol" w:hint="default"/>
      </w:rPr>
    </w:lvl>
    <w:lvl w:ilvl="7" w:tplc="FFFFFFFF">
      <w:start w:val="1"/>
      <w:numFmt w:val="bullet"/>
      <w:lvlText w:val="o"/>
      <w:lvlJc w:val="left"/>
      <w:pPr>
        <w:tabs>
          <w:tab w:val="num" w:pos="6104"/>
        </w:tabs>
        <w:ind w:left="6104" w:hanging="360"/>
      </w:pPr>
      <w:rPr>
        <w:rFonts w:ascii="Courier New" w:hAnsi="Courier New" w:cs="Courier New" w:hint="default"/>
      </w:rPr>
    </w:lvl>
    <w:lvl w:ilvl="8" w:tplc="FFFFFFFF">
      <w:start w:val="1"/>
      <w:numFmt w:val="bullet"/>
      <w:lvlText w:val=""/>
      <w:lvlJc w:val="left"/>
      <w:pPr>
        <w:tabs>
          <w:tab w:val="num" w:pos="6824"/>
        </w:tabs>
        <w:ind w:left="6824" w:hanging="360"/>
      </w:pPr>
      <w:rPr>
        <w:rFonts w:ascii="Wingdings" w:hAnsi="Wingdings" w:cs="Wingdings" w:hint="default"/>
      </w:rPr>
    </w:lvl>
  </w:abstractNum>
  <w:abstractNum w:abstractNumId="12">
    <w:nsid w:val="2018795E"/>
    <w:multiLevelType w:val="singleLevel"/>
    <w:tmpl w:val="99A028A0"/>
    <w:lvl w:ilvl="0">
      <w:numFmt w:val="bullet"/>
      <w:lvlText w:val="-"/>
      <w:lvlJc w:val="left"/>
      <w:pPr>
        <w:tabs>
          <w:tab w:val="num" w:pos="644"/>
        </w:tabs>
        <w:ind w:left="644" w:hanging="360"/>
      </w:pPr>
      <w:rPr>
        <w:rFonts w:ascii="Times New Roman" w:hAnsi="Times New Roman" w:cs="Times New Roman" w:hint="default"/>
      </w:rPr>
    </w:lvl>
  </w:abstractNum>
  <w:abstractNum w:abstractNumId="13">
    <w:nsid w:val="2080099C"/>
    <w:multiLevelType w:val="hybridMultilevel"/>
    <w:tmpl w:val="AA866878"/>
    <w:lvl w:ilvl="0" w:tplc="B456EF56">
      <w:start w:val="1"/>
      <w:numFmt w:val="bullet"/>
      <w:lvlText w:val=""/>
      <w:lvlJc w:val="left"/>
      <w:pPr>
        <w:tabs>
          <w:tab w:val="num" w:pos="1004"/>
        </w:tabs>
        <w:ind w:left="1004" w:hanging="360"/>
      </w:pPr>
      <w:rPr>
        <w:rFonts w:ascii="Wingdings" w:hAnsi="Wingdings" w:cs="Wingdings" w:hint="default"/>
        <w:sz w:val="16"/>
        <w:szCs w:val="16"/>
      </w:rPr>
    </w:lvl>
    <w:lvl w:ilvl="1" w:tplc="8F90074C">
      <w:start w:val="1"/>
      <w:numFmt w:val="bullet"/>
      <w:lvlText w:val=""/>
      <w:lvlJc w:val="left"/>
      <w:pPr>
        <w:tabs>
          <w:tab w:val="num" w:pos="1440"/>
        </w:tabs>
        <w:ind w:left="1440" w:hanging="360"/>
      </w:pPr>
      <w:rPr>
        <w:rFonts w:ascii="Wingdings" w:hAnsi="Wingdings" w:cs="Wingdings"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
    <w:nsid w:val="21BB37B3"/>
    <w:multiLevelType w:val="hybridMultilevel"/>
    <w:tmpl w:val="FBDCD5A6"/>
    <w:lvl w:ilvl="0" w:tplc="6D04D1EC">
      <w:start w:val="1"/>
      <w:numFmt w:val="bullet"/>
      <w:lvlText w:val=""/>
      <w:lvlJc w:val="left"/>
      <w:pPr>
        <w:tabs>
          <w:tab w:val="num" w:pos="644"/>
        </w:tabs>
        <w:ind w:left="644" w:hanging="360"/>
      </w:pPr>
      <w:rPr>
        <w:rFonts w:ascii="Wingdings" w:hAnsi="Wingdings" w:cs="Wingdings"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start w:val="1"/>
      <w:numFmt w:val="bullet"/>
      <w:lvlText w:val=""/>
      <w:lvlJc w:val="left"/>
      <w:pPr>
        <w:tabs>
          <w:tab w:val="num" w:pos="2444"/>
        </w:tabs>
        <w:ind w:left="2444" w:hanging="360"/>
      </w:pPr>
      <w:rPr>
        <w:rFonts w:ascii="Wingdings" w:hAnsi="Wingdings" w:cs="Wingdings" w:hint="default"/>
      </w:rPr>
    </w:lvl>
    <w:lvl w:ilvl="3" w:tplc="04150001">
      <w:start w:val="1"/>
      <w:numFmt w:val="bullet"/>
      <w:lvlText w:val=""/>
      <w:lvlJc w:val="left"/>
      <w:pPr>
        <w:tabs>
          <w:tab w:val="num" w:pos="3164"/>
        </w:tabs>
        <w:ind w:left="3164" w:hanging="360"/>
      </w:pPr>
      <w:rPr>
        <w:rFonts w:ascii="Symbol" w:hAnsi="Symbol" w:cs="Symbol" w:hint="default"/>
      </w:rPr>
    </w:lvl>
    <w:lvl w:ilvl="4" w:tplc="04150003">
      <w:start w:val="1"/>
      <w:numFmt w:val="bullet"/>
      <w:lvlText w:val="o"/>
      <w:lvlJc w:val="left"/>
      <w:pPr>
        <w:tabs>
          <w:tab w:val="num" w:pos="3884"/>
        </w:tabs>
        <w:ind w:left="3884" w:hanging="360"/>
      </w:pPr>
      <w:rPr>
        <w:rFonts w:ascii="Courier New" w:hAnsi="Courier New" w:cs="Courier New" w:hint="default"/>
      </w:rPr>
    </w:lvl>
    <w:lvl w:ilvl="5" w:tplc="04150005">
      <w:start w:val="1"/>
      <w:numFmt w:val="bullet"/>
      <w:lvlText w:val=""/>
      <w:lvlJc w:val="left"/>
      <w:pPr>
        <w:tabs>
          <w:tab w:val="num" w:pos="4604"/>
        </w:tabs>
        <w:ind w:left="4604" w:hanging="360"/>
      </w:pPr>
      <w:rPr>
        <w:rFonts w:ascii="Wingdings" w:hAnsi="Wingdings" w:cs="Wingdings" w:hint="default"/>
      </w:rPr>
    </w:lvl>
    <w:lvl w:ilvl="6" w:tplc="04150001">
      <w:start w:val="1"/>
      <w:numFmt w:val="bullet"/>
      <w:lvlText w:val=""/>
      <w:lvlJc w:val="left"/>
      <w:pPr>
        <w:tabs>
          <w:tab w:val="num" w:pos="5324"/>
        </w:tabs>
        <w:ind w:left="5324" w:hanging="360"/>
      </w:pPr>
      <w:rPr>
        <w:rFonts w:ascii="Symbol" w:hAnsi="Symbol" w:cs="Symbol" w:hint="default"/>
      </w:rPr>
    </w:lvl>
    <w:lvl w:ilvl="7" w:tplc="04150003">
      <w:start w:val="1"/>
      <w:numFmt w:val="bullet"/>
      <w:lvlText w:val="o"/>
      <w:lvlJc w:val="left"/>
      <w:pPr>
        <w:tabs>
          <w:tab w:val="num" w:pos="6044"/>
        </w:tabs>
        <w:ind w:left="6044" w:hanging="360"/>
      </w:pPr>
      <w:rPr>
        <w:rFonts w:ascii="Courier New" w:hAnsi="Courier New" w:cs="Courier New" w:hint="default"/>
      </w:rPr>
    </w:lvl>
    <w:lvl w:ilvl="8" w:tplc="04150005">
      <w:start w:val="1"/>
      <w:numFmt w:val="bullet"/>
      <w:lvlText w:val=""/>
      <w:lvlJc w:val="left"/>
      <w:pPr>
        <w:tabs>
          <w:tab w:val="num" w:pos="6764"/>
        </w:tabs>
        <w:ind w:left="6764" w:hanging="360"/>
      </w:pPr>
      <w:rPr>
        <w:rFonts w:ascii="Wingdings" w:hAnsi="Wingdings" w:cs="Wingdings" w:hint="default"/>
      </w:rPr>
    </w:lvl>
  </w:abstractNum>
  <w:abstractNum w:abstractNumId="15">
    <w:nsid w:val="29141667"/>
    <w:multiLevelType w:val="singleLevel"/>
    <w:tmpl w:val="1B9473AC"/>
    <w:lvl w:ilvl="0">
      <w:start w:val="1"/>
      <w:numFmt w:val="bullet"/>
      <w:lvlText w:val=""/>
      <w:lvlJc w:val="left"/>
      <w:pPr>
        <w:tabs>
          <w:tab w:val="num" w:pos="530"/>
        </w:tabs>
        <w:ind w:left="360" w:hanging="190"/>
      </w:pPr>
      <w:rPr>
        <w:rFonts w:ascii="Symbol" w:hAnsi="Symbol" w:cs="Symbol" w:hint="default"/>
        <w:color w:val="auto"/>
      </w:rPr>
    </w:lvl>
  </w:abstractNum>
  <w:abstractNum w:abstractNumId="16">
    <w:nsid w:val="2AA66032"/>
    <w:multiLevelType w:val="singleLevel"/>
    <w:tmpl w:val="69E60DF6"/>
    <w:lvl w:ilvl="0">
      <w:start w:val="7"/>
      <w:numFmt w:val="decimal"/>
      <w:lvlText w:val="%1."/>
      <w:lvlJc w:val="left"/>
      <w:pPr>
        <w:tabs>
          <w:tab w:val="num" w:pos="0"/>
        </w:tabs>
        <w:ind w:hanging="360"/>
      </w:pPr>
      <w:rPr>
        <w:rFonts w:hint="default"/>
      </w:rPr>
    </w:lvl>
  </w:abstractNum>
  <w:abstractNum w:abstractNumId="17">
    <w:nsid w:val="2ECC1697"/>
    <w:multiLevelType w:val="singleLevel"/>
    <w:tmpl w:val="04150005"/>
    <w:lvl w:ilvl="0">
      <w:start w:val="1"/>
      <w:numFmt w:val="bullet"/>
      <w:lvlText w:val=""/>
      <w:lvlJc w:val="left"/>
      <w:pPr>
        <w:tabs>
          <w:tab w:val="num" w:pos="360"/>
        </w:tabs>
        <w:ind w:left="360" w:hanging="360"/>
      </w:pPr>
      <w:rPr>
        <w:rFonts w:ascii="Wingdings" w:hAnsi="Wingdings" w:cs="Wingdings" w:hint="default"/>
      </w:rPr>
    </w:lvl>
  </w:abstractNum>
  <w:abstractNum w:abstractNumId="18">
    <w:nsid w:val="393148B5"/>
    <w:multiLevelType w:val="hybridMultilevel"/>
    <w:tmpl w:val="81425532"/>
    <w:lvl w:ilvl="0" w:tplc="D7184A80">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nsid w:val="3B8B10C0"/>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C320EB2"/>
    <w:multiLevelType w:val="hybridMultilevel"/>
    <w:tmpl w:val="EFAA06B2"/>
    <w:lvl w:ilvl="0" w:tplc="04150013">
      <w:start w:val="1"/>
      <w:numFmt w:val="upperRoman"/>
      <w:lvlText w:val="%1."/>
      <w:lvlJc w:val="right"/>
      <w:pPr>
        <w:tabs>
          <w:tab w:val="num" w:pos="1960"/>
        </w:tabs>
        <w:ind w:left="1960" w:hanging="180"/>
      </w:pPr>
    </w:lvl>
    <w:lvl w:ilvl="1" w:tplc="04150019">
      <w:start w:val="1"/>
      <w:numFmt w:val="lowerLetter"/>
      <w:lvlText w:val="%2."/>
      <w:lvlJc w:val="left"/>
      <w:pPr>
        <w:tabs>
          <w:tab w:val="num" w:pos="2680"/>
        </w:tabs>
        <w:ind w:left="2680" w:hanging="360"/>
      </w:pPr>
    </w:lvl>
    <w:lvl w:ilvl="2" w:tplc="0415001B">
      <w:start w:val="1"/>
      <w:numFmt w:val="lowerRoman"/>
      <w:lvlText w:val="%3."/>
      <w:lvlJc w:val="right"/>
      <w:pPr>
        <w:tabs>
          <w:tab w:val="num" w:pos="3400"/>
        </w:tabs>
        <w:ind w:left="3400" w:hanging="180"/>
      </w:pPr>
    </w:lvl>
    <w:lvl w:ilvl="3" w:tplc="0415000F">
      <w:start w:val="1"/>
      <w:numFmt w:val="decimal"/>
      <w:lvlText w:val="%4."/>
      <w:lvlJc w:val="left"/>
      <w:pPr>
        <w:tabs>
          <w:tab w:val="num" w:pos="4120"/>
        </w:tabs>
        <w:ind w:left="4120" w:hanging="360"/>
      </w:pPr>
    </w:lvl>
    <w:lvl w:ilvl="4" w:tplc="04150019">
      <w:start w:val="1"/>
      <w:numFmt w:val="lowerLetter"/>
      <w:lvlText w:val="%5."/>
      <w:lvlJc w:val="left"/>
      <w:pPr>
        <w:tabs>
          <w:tab w:val="num" w:pos="4840"/>
        </w:tabs>
        <w:ind w:left="4840" w:hanging="360"/>
      </w:pPr>
    </w:lvl>
    <w:lvl w:ilvl="5" w:tplc="0415001B">
      <w:start w:val="1"/>
      <w:numFmt w:val="lowerRoman"/>
      <w:lvlText w:val="%6."/>
      <w:lvlJc w:val="right"/>
      <w:pPr>
        <w:tabs>
          <w:tab w:val="num" w:pos="5560"/>
        </w:tabs>
        <w:ind w:left="5560" w:hanging="180"/>
      </w:pPr>
    </w:lvl>
    <w:lvl w:ilvl="6" w:tplc="0415000F">
      <w:start w:val="1"/>
      <w:numFmt w:val="decimal"/>
      <w:lvlText w:val="%7."/>
      <w:lvlJc w:val="left"/>
      <w:pPr>
        <w:tabs>
          <w:tab w:val="num" w:pos="6280"/>
        </w:tabs>
        <w:ind w:left="6280" w:hanging="360"/>
      </w:pPr>
    </w:lvl>
    <w:lvl w:ilvl="7" w:tplc="04150019">
      <w:start w:val="1"/>
      <w:numFmt w:val="lowerLetter"/>
      <w:lvlText w:val="%8."/>
      <w:lvlJc w:val="left"/>
      <w:pPr>
        <w:tabs>
          <w:tab w:val="num" w:pos="7000"/>
        </w:tabs>
        <w:ind w:left="7000" w:hanging="360"/>
      </w:pPr>
    </w:lvl>
    <w:lvl w:ilvl="8" w:tplc="0415001B">
      <w:start w:val="1"/>
      <w:numFmt w:val="lowerRoman"/>
      <w:lvlText w:val="%9."/>
      <w:lvlJc w:val="right"/>
      <w:pPr>
        <w:tabs>
          <w:tab w:val="num" w:pos="7720"/>
        </w:tabs>
        <w:ind w:left="7720" w:hanging="180"/>
      </w:pPr>
    </w:lvl>
  </w:abstractNum>
  <w:abstractNum w:abstractNumId="21">
    <w:nsid w:val="3F056B23"/>
    <w:multiLevelType w:val="hybridMultilevel"/>
    <w:tmpl w:val="D7A431DC"/>
    <w:lvl w:ilvl="0" w:tplc="00724E62">
      <w:start w:val="1"/>
      <w:numFmt w:val="bullet"/>
      <w:lvlText w:val=""/>
      <w:lvlJc w:val="left"/>
      <w:pPr>
        <w:tabs>
          <w:tab w:val="num" w:pos="4429"/>
        </w:tabs>
        <w:ind w:left="4429"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nsid w:val="404965C3"/>
    <w:multiLevelType w:val="singleLevel"/>
    <w:tmpl w:val="65F26D72"/>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3">
    <w:nsid w:val="42B30662"/>
    <w:multiLevelType w:val="hybridMultilevel"/>
    <w:tmpl w:val="05F6314C"/>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42D0594C"/>
    <w:multiLevelType w:val="singleLevel"/>
    <w:tmpl w:val="0415000F"/>
    <w:lvl w:ilvl="0">
      <w:start w:val="1"/>
      <w:numFmt w:val="decimal"/>
      <w:lvlText w:val="%1."/>
      <w:lvlJc w:val="left"/>
      <w:pPr>
        <w:tabs>
          <w:tab w:val="num" w:pos="360"/>
        </w:tabs>
        <w:ind w:left="360" w:hanging="360"/>
      </w:pPr>
    </w:lvl>
  </w:abstractNum>
  <w:abstractNum w:abstractNumId="25">
    <w:nsid w:val="45A33826"/>
    <w:multiLevelType w:val="hybridMultilevel"/>
    <w:tmpl w:val="88AEFC48"/>
    <w:lvl w:ilvl="0" w:tplc="7E0CFA36">
      <w:start w:val="1"/>
      <w:numFmt w:val="bullet"/>
      <w:lvlText w:val=""/>
      <w:lvlJc w:val="left"/>
      <w:pPr>
        <w:tabs>
          <w:tab w:val="num" w:pos="2422"/>
        </w:tabs>
        <w:ind w:left="2422"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nsid w:val="4C035E35"/>
    <w:multiLevelType w:val="hybridMultilevel"/>
    <w:tmpl w:val="2536CE18"/>
    <w:lvl w:ilvl="0" w:tplc="6584E75E">
      <w:start w:val="3"/>
      <w:numFmt w:val="decimal"/>
      <w:lvlText w:val="%1."/>
      <w:lvlJc w:val="left"/>
      <w:pPr>
        <w:tabs>
          <w:tab w:val="num" w:pos="786"/>
        </w:tabs>
        <w:ind w:left="786" w:hanging="360"/>
      </w:pPr>
      <w:rPr>
        <w:rFonts w:hint="default"/>
        <w:b/>
        <w:bCs/>
      </w:rPr>
    </w:lvl>
    <w:lvl w:ilvl="1" w:tplc="EC96D546">
      <w:start w:val="1"/>
      <w:numFmt w:val="upperRoman"/>
      <w:lvlText w:val="%2."/>
      <w:lvlJc w:val="left"/>
      <w:pPr>
        <w:tabs>
          <w:tab w:val="num" w:pos="1866"/>
        </w:tabs>
        <w:ind w:left="1866" w:hanging="720"/>
      </w:pPr>
      <w:rPr>
        <w:rFonts w:hint="default"/>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7">
    <w:nsid w:val="53AF21A1"/>
    <w:multiLevelType w:val="hybridMultilevel"/>
    <w:tmpl w:val="943ADF0E"/>
    <w:lvl w:ilvl="0" w:tplc="0190535E">
      <w:start w:val="1"/>
      <w:numFmt w:val="bullet"/>
      <w:lvlText w:val=""/>
      <w:lvlJc w:val="left"/>
      <w:pPr>
        <w:tabs>
          <w:tab w:val="num" w:pos="3502"/>
        </w:tabs>
        <w:ind w:left="3502"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nsid w:val="564D0F9D"/>
    <w:multiLevelType w:val="singleLevel"/>
    <w:tmpl w:val="0415000F"/>
    <w:lvl w:ilvl="0">
      <w:start w:val="5"/>
      <w:numFmt w:val="decimal"/>
      <w:lvlText w:val="%1."/>
      <w:lvlJc w:val="left"/>
      <w:pPr>
        <w:tabs>
          <w:tab w:val="num" w:pos="360"/>
        </w:tabs>
        <w:ind w:left="360" w:hanging="360"/>
      </w:pPr>
      <w:rPr>
        <w:rFonts w:hint="default"/>
      </w:rPr>
    </w:lvl>
  </w:abstractNum>
  <w:abstractNum w:abstractNumId="29">
    <w:nsid w:val="56816A1E"/>
    <w:multiLevelType w:val="hybridMultilevel"/>
    <w:tmpl w:val="A2869206"/>
    <w:lvl w:ilvl="0" w:tplc="0415000F">
      <w:start w:val="2"/>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56D2707B"/>
    <w:multiLevelType w:val="hybridMultilevel"/>
    <w:tmpl w:val="C1C8B2AA"/>
    <w:lvl w:ilvl="0" w:tplc="D5E6552A">
      <w:start w:val="1"/>
      <w:numFmt w:val="bullet"/>
      <w:lvlText w:val=""/>
      <w:lvlJc w:val="left"/>
      <w:pPr>
        <w:tabs>
          <w:tab w:val="num" w:pos="1004"/>
        </w:tabs>
        <w:ind w:left="1004"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nsid w:val="65BB7C05"/>
    <w:multiLevelType w:val="hybridMultilevel"/>
    <w:tmpl w:val="ABC416AE"/>
    <w:lvl w:ilvl="0" w:tplc="FFFFFFFF">
      <w:start w:val="2"/>
      <w:numFmt w:val="bullet"/>
      <w:lvlText w:val="-"/>
      <w:lvlJc w:val="left"/>
      <w:pPr>
        <w:tabs>
          <w:tab w:val="num" w:pos="644"/>
        </w:tabs>
        <w:ind w:left="644" w:hanging="360"/>
      </w:pPr>
      <w:rPr>
        <w:rFonts w:ascii="Times New Roman" w:eastAsia="Times New Roman" w:hAnsi="Times New Roman" w:hint="default"/>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start w:val="1"/>
      <w:numFmt w:val="bullet"/>
      <w:lvlText w:val=""/>
      <w:lvlJc w:val="left"/>
      <w:pPr>
        <w:tabs>
          <w:tab w:val="num" w:pos="2084"/>
        </w:tabs>
        <w:ind w:left="2084" w:hanging="360"/>
      </w:pPr>
      <w:rPr>
        <w:rFonts w:ascii="Wingdings" w:hAnsi="Wingdings" w:cs="Wingdings" w:hint="default"/>
      </w:rPr>
    </w:lvl>
    <w:lvl w:ilvl="3" w:tplc="FFFFFFFF">
      <w:start w:val="1"/>
      <w:numFmt w:val="bullet"/>
      <w:lvlText w:val=""/>
      <w:lvlJc w:val="left"/>
      <w:pPr>
        <w:tabs>
          <w:tab w:val="num" w:pos="2804"/>
        </w:tabs>
        <w:ind w:left="2804" w:hanging="360"/>
      </w:pPr>
      <w:rPr>
        <w:rFonts w:ascii="Symbol" w:hAnsi="Symbol" w:cs="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start w:val="1"/>
      <w:numFmt w:val="bullet"/>
      <w:lvlText w:val=""/>
      <w:lvlJc w:val="left"/>
      <w:pPr>
        <w:tabs>
          <w:tab w:val="num" w:pos="4244"/>
        </w:tabs>
        <w:ind w:left="4244" w:hanging="360"/>
      </w:pPr>
      <w:rPr>
        <w:rFonts w:ascii="Wingdings" w:hAnsi="Wingdings" w:cs="Wingdings" w:hint="default"/>
      </w:rPr>
    </w:lvl>
    <w:lvl w:ilvl="6" w:tplc="FFFFFFFF">
      <w:start w:val="1"/>
      <w:numFmt w:val="bullet"/>
      <w:lvlText w:val=""/>
      <w:lvlJc w:val="left"/>
      <w:pPr>
        <w:tabs>
          <w:tab w:val="num" w:pos="4964"/>
        </w:tabs>
        <w:ind w:left="4964" w:hanging="360"/>
      </w:pPr>
      <w:rPr>
        <w:rFonts w:ascii="Symbol" w:hAnsi="Symbol" w:cs="Symbol" w:hint="default"/>
      </w:rPr>
    </w:lvl>
    <w:lvl w:ilvl="7" w:tplc="FFFFFFFF">
      <w:start w:val="1"/>
      <w:numFmt w:val="bullet"/>
      <w:lvlText w:val="o"/>
      <w:lvlJc w:val="left"/>
      <w:pPr>
        <w:tabs>
          <w:tab w:val="num" w:pos="5684"/>
        </w:tabs>
        <w:ind w:left="5684" w:hanging="360"/>
      </w:pPr>
      <w:rPr>
        <w:rFonts w:ascii="Courier New" w:hAnsi="Courier New" w:cs="Courier New" w:hint="default"/>
      </w:rPr>
    </w:lvl>
    <w:lvl w:ilvl="8" w:tplc="FFFFFFFF">
      <w:start w:val="1"/>
      <w:numFmt w:val="bullet"/>
      <w:lvlText w:val=""/>
      <w:lvlJc w:val="left"/>
      <w:pPr>
        <w:tabs>
          <w:tab w:val="num" w:pos="6404"/>
        </w:tabs>
        <w:ind w:left="6404" w:hanging="360"/>
      </w:pPr>
      <w:rPr>
        <w:rFonts w:ascii="Wingdings" w:hAnsi="Wingdings" w:cs="Wingdings" w:hint="default"/>
      </w:rPr>
    </w:lvl>
  </w:abstractNum>
  <w:abstractNum w:abstractNumId="32">
    <w:nsid w:val="686A6671"/>
    <w:multiLevelType w:val="hybridMultilevel"/>
    <w:tmpl w:val="54A0E28E"/>
    <w:lvl w:ilvl="0" w:tplc="7600441C">
      <w:start w:val="1"/>
      <w:numFmt w:val="upperRoman"/>
      <w:lvlText w:val="%1."/>
      <w:lvlJc w:val="left"/>
      <w:pPr>
        <w:tabs>
          <w:tab w:val="num" w:pos="1146"/>
        </w:tabs>
        <w:ind w:left="1146" w:hanging="720"/>
      </w:pPr>
      <w:rPr>
        <w:rFonts w:hint="default"/>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nsid w:val="69B47723"/>
    <w:multiLevelType w:val="hybridMultilevel"/>
    <w:tmpl w:val="53401A72"/>
    <w:lvl w:ilvl="0" w:tplc="FFFFFFFF">
      <w:start w:val="2"/>
      <w:numFmt w:val="bullet"/>
      <w:lvlText w:val="-"/>
      <w:lvlJc w:val="left"/>
      <w:pPr>
        <w:tabs>
          <w:tab w:val="num" w:pos="1064"/>
        </w:tabs>
        <w:ind w:left="1064" w:hanging="360"/>
      </w:pPr>
      <w:rPr>
        <w:rFonts w:ascii="Times New Roman" w:eastAsia="Times New Roman" w:hAnsi="Times New Roman" w:hint="default"/>
      </w:rPr>
    </w:lvl>
    <w:lvl w:ilvl="1" w:tplc="FFFFFFFF">
      <w:start w:val="1"/>
      <w:numFmt w:val="bullet"/>
      <w:lvlText w:val="o"/>
      <w:lvlJc w:val="left"/>
      <w:pPr>
        <w:tabs>
          <w:tab w:val="num" w:pos="1784"/>
        </w:tabs>
        <w:ind w:left="1784" w:hanging="360"/>
      </w:pPr>
      <w:rPr>
        <w:rFonts w:ascii="Courier New" w:hAnsi="Courier New" w:cs="Courier New" w:hint="default"/>
      </w:rPr>
    </w:lvl>
    <w:lvl w:ilvl="2" w:tplc="FFFFFFFF">
      <w:start w:val="1"/>
      <w:numFmt w:val="bullet"/>
      <w:lvlText w:val=""/>
      <w:lvlJc w:val="left"/>
      <w:pPr>
        <w:tabs>
          <w:tab w:val="num" w:pos="2504"/>
        </w:tabs>
        <w:ind w:left="2504" w:hanging="360"/>
      </w:pPr>
      <w:rPr>
        <w:rFonts w:ascii="Wingdings" w:hAnsi="Wingdings" w:cs="Wingdings" w:hint="default"/>
      </w:rPr>
    </w:lvl>
    <w:lvl w:ilvl="3" w:tplc="FFFFFFFF">
      <w:start w:val="1"/>
      <w:numFmt w:val="bullet"/>
      <w:lvlText w:val=""/>
      <w:lvlJc w:val="left"/>
      <w:pPr>
        <w:tabs>
          <w:tab w:val="num" w:pos="3224"/>
        </w:tabs>
        <w:ind w:left="3224" w:hanging="360"/>
      </w:pPr>
      <w:rPr>
        <w:rFonts w:ascii="Symbol" w:hAnsi="Symbol" w:cs="Symbol" w:hint="default"/>
      </w:rPr>
    </w:lvl>
    <w:lvl w:ilvl="4" w:tplc="FFFFFFFF">
      <w:start w:val="1"/>
      <w:numFmt w:val="bullet"/>
      <w:lvlText w:val="o"/>
      <w:lvlJc w:val="left"/>
      <w:pPr>
        <w:tabs>
          <w:tab w:val="num" w:pos="3944"/>
        </w:tabs>
        <w:ind w:left="3944" w:hanging="360"/>
      </w:pPr>
      <w:rPr>
        <w:rFonts w:ascii="Courier New" w:hAnsi="Courier New" w:cs="Courier New" w:hint="default"/>
      </w:rPr>
    </w:lvl>
    <w:lvl w:ilvl="5" w:tplc="FFFFFFFF">
      <w:start w:val="1"/>
      <w:numFmt w:val="bullet"/>
      <w:lvlText w:val=""/>
      <w:lvlJc w:val="left"/>
      <w:pPr>
        <w:tabs>
          <w:tab w:val="num" w:pos="4664"/>
        </w:tabs>
        <w:ind w:left="4664" w:hanging="360"/>
      </w:pPr>
      <w:rPr>
        <w:rFonts w:ascii="Wingdings" w:hAnsi="Wingdings" w:cs="Wingdings" w:hint="default"/>
      </w:rPr>
    </w:lvl>
    <w:lvl w:ilvl="6" w:tplc="FFFFFFFF">
      <w:start w:val="1"/>
      <w:numFmt w:val="bullet"/>
      <w:lvlText w:val=""/>
      <w:lvlJc w:val="left"/>
      <w:pPr>
        <w:tabs>
          <w:tab w:val="num" w:pos="5384"/>
        </w:tabs>
        <w:ind w:left="5384" w:hanging="360"/>
      </w:pPr>
      <w:rPr>
        <w:rFonts w:ascii="Symbol" w:hAnsi="Symbol" w:cs="Symbol" w:hint="default"/>
      </w:rPr>
    </w:lvl>
    <w:lvl w:ilvl="7" w:tplc="FFFFFFFF">
      <w:start w:val="1"/>
      <w:numFmt w:val="bullet"/>
      <w:lvlText w:val="o"/>
      <w:lvlJc w:val="left"/>
      <w:pPr>
        <w:tabs>
          <w:tab w:val="num" w:pos="6104"/>
        </w:tabs>
        <w:ind w:left="6104" w:hanging="360"/>
      </w:pPr>
      <w:rPr>
        <w:rFonts w:ascii="Courier New" w:hAnsi="Courier New" w:cs="Courier New" w:hint="default"/>
      </w:rPr>
    </w:lvl>
    <w:lvl w:ilvl="8" w:tplc="FFFFFFFF">
      <w:start w:val="1"/>
      <w:numFmt w:val="bullet"/>
      <w:lvlText w:val=""/>
      <w:lvlJc w:val="left"/>
      <w:pPr>
        <w:tabs>
          <w:tab w:val="num" w:pos="6824"/>
        </w:tabs>
        <w:ind w:left="6824" w:hanging="360"/>
      </w:pPr>
      <w:rPr>
        <w:rFonts w:ascii="Wingdings" w:hAnsi="Wingdings" w:cs="Wingdings" w:hint="default"/>
      </w:rPr>
    </w:lvl>
  </w:abstractNum>
  <w:abstractNum w:abstractNumId="34">
    <w:nsid w:val="6ACE31D9"/>
    <w:multiLevelType w:val="hybridMultilevel"/>
    <w:tmpl w:val="1D989E5A"/>
    <w:lvl w:ilvl="0" w:tplc="640A73E0">
      <w:start w:val="1"/>
      <w:numFmt w:val="bullet"/>
      <w:lvlText w:val=""/>
      <w:lvlJc w:val="left"/>
      <w:pPr>
        <w:tabs>
          <w:tab w:val="num" w:pos="2044"/>
        </w:tabs>
        <w:ind w:left="2044" w:hanging="360"/>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5">
    <w:nsid w:val="6B781E3F"/>
    <w:multiLevelType w:val="singleLevel"/>
    <w:tmpl w:val="1FDEEF12"/>
    <w:lvl w:ilvl="0">
      <w:start w:val="6"/>
      <w:numFmt w:val="decimal"/>
      <w:lvlText w:val="%1"/>
      <w:lvlJc w:val="left"/>
      <w:pPr>
        <w:tabs>
          <w:tab w:val="num" w:pos="-65"/>
        </w:tabs>
        <w:ind w:left="-65" w:hanging="360"/>
      </w:pPr>
      <w:rPr>
        <w:rFonts w:hint="default"/>
      </w:rPr>
    </w:lvl>
  </w:abstractNum>
  <w:abstractNum w:abstractNumId="36">
    <w:nsid w:val="6B7B2896"/>
    <w:multiLevelType w:val="hybridMultilevel"/>
    <w:tmpl w:val="8D2448FA"/>
    <w:lvl w:ilvl="0" w:tplc="9F6C6B24">
      <w:start w:val="1"/>
      <w:numFmt w:val="bullet"/>
      <w:lvlText w:val=""/>
      <w:lvlJc w:val="left"/>
      <w:pPr>
        <w:tabs>
          <w:tab w:val="num" w:pos="1714"/>
        </w:tabs>
        <w:ind w:left="1714" w:hanging="360"/>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nsid w:val="6EFF0032"/>
    <w:multiLevelType w:val="hybridMultilevel"/>
    <w:tmpl w:val="402C258A"/>
    <w:lvl w:ilvl="0" w:tplc="A418D0EE">
      <w:start w:val="1"/>
      <w:numFmt w:val="bullet"/>
      <w:lvlText w:val=""/>
      <w:lvlJc w:val="left"/>
      <w:pPr>
        <w:tabs>
          <w:tab w:val="num" w:pos="4069"/>
        </w:tabs>
        <w:ind w:left="4069"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nsid w:val="70390A55"/>
    <w:multiLevelType w:val="singleLevel"/>
    <w:tmpl w:val="1382D9F4"/>
    <w:lvl w:ilvl="0">
      <w:start w:val="6"/>
      <w:numFmt w:val="decimal"/>
      <w:lvlText w:val="%1."/>
      <w:lvlJc w:val="left"/>
      <w:pPr>
        <w:tabs>
          <w:tab w:val="num" w:pos="355"/>
        </w:tabs>
        <w:ind w:left="355" w:hanging="360"/>
      </w:pPr>
      <w:rPr>
        <w:rFonts w:hint="default"/>
        <w:i/>
        <w:iCs/>
      </w:rPr>
    </w:lvl>
  </w:abstractNum>
  <w:abstractNum w:abstractNumId="39">
    <w:nsid w:val="71226D06"/>
    <w:multiLevelType w:val="singleLevel"/>
    <w:tmpl w:val="6494E616"/>
    <w:lvl w:ilvl="0">
      <w:start w:val="4"/>
      <w:numFmt w:val="decimal"/>
      <w:lvlText w:val="%1."/>
      <w:lvlJc w:val="left"/>
      <w:pPr>
        <w:tabs>
          <w:tab w:val="num" w:pos="360"/>
        </w:tabs>
        <w:ind w:left="360" w:hanging="360"/>
      </w:pPr>
      <w:rPr>
        <w:rFonts w:hint="default"/>
        <w:i w:val="0"/>
        <w:iCs w:val="0"/>
      </w:rPr>
    </w:lvl>
  </w:abstractNum>
  <w:abstractNum w:abstractNumId="40">
    <w:nsid w:val="75B45B87"/>
    <w:multiLevelType w:val="hybridMultilevel"/>
    <w:tmpl w:val="FCEC91C4"/>
    <w:lvl w:ilvl="0" w:tplc="DF0EA510">
      <w:start w:val="1"/>
      <w:numFmt w:val="upperRoman"/>
      <w:lvlText w:val="%1."/>
      <w:lvlJc w:val="left"/>
      <w:pPr>
        <w:tabs>
          <w:tab w:val="num" w:pos="1960"/>
        </w:tabs>
        <w:ind w:left="1960" w:hanging="720"/>
      </w:pPr>
      <w:rPr>
        <w:rFonts w:hint="default"/>
      </w:rPr>
    </w:lvl>
    <w:lvl w:ilvl="1" w:tplc="04150019">
      <w:start w:val="1"/>
      <w:numFmt w:val="lowerLetter"/>
      <w:lvlText w:val="%2."/>
      <w:lvlJc w:val="left"/>
      <w:pPr>
        <w:tabs>
          <w:tab w:val="num" w:pos="2320"/>
        </w:tabs>
        <w:ind w:left="2320" w:hanging="360"/>
      </w:pPr>
    </w:lvl>
    <w:lvl w:ilvl="2" w:tplc="0415001B">
      <w:start w:val="1"/>
      <w:numFmt w:val="lowerRoman"/>
      <w:lvlText w:val="%3."/>
      <w:lvlJc w:val="right"/>
      <w:pPr>
        <w:tabs>
          <w:tab w:val="num" w:pos="3040"/>
        </w:tabs>
        <w:ind w:left="3040" w:hanging="180"/>
      </w:pPr>
    </w:lvl>
    <w:lvl w:ilvl="3" w:tplc="0415000F">
      <w:start w:val="1"/>
      <w:numFmt w:val="decimal"/>
      <w:lvlText w:val="%4."/>
      <w:lvlJc w:val="left"/>
      <w:pPr>
        <w:tabs>
          <w:tab w:val="num" w:pos="3760"/>
        </w:tabs>
        <w:ind w:left="3760" w:hanging="360"/>
      </w:pPr>
    </w:lvl>
    <w:lvl w:ilvl="4" w:tplc="04150019">
      <w:start w:val="1"/>
      <w:numFmt w:val="lowerLetter"/>
      <w:lvlText w:val="%5."/>
      <w:lvlJc w:val="left"/>
      <w:pPr>
        <w:tabs>
          <w:tab w:val="num" w:pos="4480"/>
        </w:tabs>
        <w:ind w:left="4480" w:hanging="360"/>
      </w:pPr>
    </w:lvl>
    <w:lvl w:ilvl="5" w:tplc="0415001B">
      <w:start w:val="1"/>
      <w:numFmt w:val="lowerRoman"/>
      <w:lvlText w:val="%6."/>
      <w:lvlJc w:val="right"/>
      <w:pPr>
        <w:tabs>
          <w:tab w:val="num" w:pos="5200"/>
        </w:tabs>
        <w:ind w:left="5200" w:hanging="180"/>
      </w:pPr>
    </w:lvl>
    <w:lvl w:ilvl="6" w:tplc="0415000F">
      <w:start w:val="1"/>
      <w:numFmt w:val="decimal"/>
      <w:lvlText w:val="%7."/>
      <w:lvlJc w:val="left"/>
      <w:pPr>
        <w:tabs>
          <w:tab w:val="num" w:pos="5920"/>
        </w:tabs>
        <w:ind w:left="5920" w:hanging="360"/>
      </w:pPr>
    </w:lvl>
    <w:lvl w:ilvl="7" w:tplc="04150019">
      <w:start w:val="1"/>
      <w:numFmt w:val="lowerLetter"/>
      <w:lvlText w:val="%8."/>
      <w:lvlJc w:val="left"/>
      <w:pPr>
        <w:tabs>
          <w:tab w:val="num" w:pos="6640"/>
        </w:tabs>
        <w:ind w:left="6640" w:hanging="360"/>
      </w:pPr>
    </w:lvl>
    <w:lvl w:ilvl="8" w:tplc="0415001B">
      <w:start w:val="1"/>
      <w:numFmt w:val="lowerRoman"/>
      <w:lvlText w:val="%9."/>
      <w:lvlJc w:val="right"/>
      <w:pPr>
        <w:tabs>
          <w:tab w:val="num" w:pos="7360"/>
        </w:tabs>
        <w:ind w:left="7360" w:hanging="180"/>
      </w:pPr>
    </w:lvl>
  </w:abstractNum>
  <w:abstractNum w:abstractNumId="41">
    <w:nsid w:val="76573E9B"/>
    <w:multiLevelType w:val="hybridMultilevel"/>
    <w:tmpl w:val="D3F887EC"/>
    <w:lvl w:ilvl="0" w:tplc="6D04D1EC">
      <w:start w:val="1"/>
      <w:numFmt w:val="bullet"/>
      <w:lvlText w:val=""/>
      <w:lvlJc w:val="left"/>
      <w:pPr>
        <w:tabs>
          <w:tab w:val="num" w:pos="360"/>
        </w:tabs>
        <w:ind w:left="360" w:hanging="360"/>
      </w:pPr>
      <w:rPr>
        <w:rFonts w:ascii="Wingdings" w:hAnsi="Wingdings" w:cs="Wingdings" w:hint="default"/>
      </w:rPr>
    </w:lvl>
    <w:lvl w:ilvl="1" w:tplc="EF484C56">
      <w:numFmt w:val="bullet"/>
      <w:lvlText w:val="-"/>
      <w:lvlJc w:val="left"/>
      <w:pPr>
        <w:tabs>
          <w:tab w:val="num" w:pos="1440"/>
        </w:tabs>
        <w:ind w:left="1440" w:hanging="360"/>
      </w:pPr>
      <w:rPr>
        <w:rFonts w:ascii="Times New Roman" w:eastAsia="Times New Roman" w:hAnsi="Times New Roman"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2">
    <w:nsid w:val="77CE59AA"/>
    <w:multiLevelType w:val="singleLevel"/>
    <w:tmpl w:val="2A821C98"/>
    <w:lvl w:ilvl="0">
      <w:start w:val="7"/>
      <w:numFmt w:val="decimal"/>
      <w:lvlText w:val="%1."/>
      <w:lvlJc w:val="left"/>
      <w:pPr>
        <w:tabs>
          <w:tab w:val="num" w:pos="360"/>
        </w:tabs>
        <w:ind w:left="360" w:hanging="360"/>
      </w:pPr>
      <w:rPr>
        <w:rFonts w:hint="default"/>
        <w:b/>
        <w:bCs/>
      </w:rPr>
    </w:lvl>
  </w:abstractNum>
  <w:abstractNum w:abstractNumId="43">
    <w:nsid w:val="78EB11A9"/>
    <w:multiLevelType w:val="hybridMultilevel"/>
    <w:tmpl w:val="7BFC0D30"/>
    <w:lvl w:ilvl="0" w:tplc="C6DA2E34">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4">
    <w:nsid w:val="793131CF"/>
    <w:multiLevelType w:val="singleLevel"/>
    <w:tmpl w:val="13DC2C4E"/>
    <w:lvl w:ilvl="0">
      <w:start w:val="5"/>
      <w:numFmt w:val="decimal"/>
      <w:lvlText w:val="%1."/>
      <w:lvlJc w:val="left"/>
      <w:pPr>
        <w:tabs>
          <w:tab w:val="num" w:pos="415"/>
        </w:tabs>
        <w:ind w:left="415" w:hanging="420"/>
      </w:pPr>
      <w:rPr>
        <w:rFonts w:hint="default"/>
        <w:i w:val="0"/>
        <w:iCs w:val="0"/>
      </w:rPr>
    </w:lvl>
  </w:abstractNum>
  <w:abstractNum w:abstractNumId="45">
    <w:nsid w:val="79AC2083"/>
    <w:multiLevelType w:val="hybridMultilevel"/>
    <w:tmpl w:val="03A4F700"/>
    <w:lvl w:ilvl="0" w:tplc="B3B25F42">
      <w:start w:val="1"/>
      <w:numFmt w:val="bullet"/>
      <w:lvlText w:val=""/>
      <w:lvlJc w:val="left"/>
      <w:pPr>
        <w:tabs>
          <w:tab w:val="num" w:pos="1713"/>
        </w:tabs>
        <w:ind w:left="1713"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nsid w:val="7B30320C"/>
    <w:multiLevelType w:val="singleLevel"/>
    <w:tmpl w:val="82068F6C"/>
    <w:lvl w:ilvl="0">
      <w:start w:val="5"/>
      <w:numFmt w:val="decimal"/>
      <w:lvlText w:val="%1."/>
      <w:lvlJc w:val="left"/>
      <w:pPr>
        <w:tabs>
          <w:tab w:val="num" w:pos="-66"/>
        </w:tabs>
        <w:ind w:left="-66" w:hanging="360"/>
      </w:pPr>
      <w:rPr>
        <w:rFonts w:hint="default"/>
      </w:rPr>
    </w:lvl>
  </w:abstractNum>
  <w:num w:numId="1">
    <w:abstractNumId w:val="12"/>
  </w:num>
  <w:num w:numId="2">
    <w:abstractNumId w:val="22"/>
  </w:num>
  <w:num w:numId="3">
    <w:abstractNumId w:val="42"/>
  </w:num>
  <w:num w:numId="4">
    <w:abstractNumId w:val="16"/>
  </w:num>
  <w:num w:numId="5">
    <w:abstractNumId w:val="4"/>
  </w:num>
  <w:num w:numId="6">
    <w:abstractNumId w:val="35"/>
  </w:num>
  <w:num w:numId="7">
    <w:abstractNumId w:val="2"/>
  </w:num>
  <w:num w:numId="8">
    <w:abstractNumId w:val="46"/>
  </w:num>
  <w:num w:numId="9">
    <w:abstractNumId w:val="28"/>
  </w:num>
  <w:num w:numId="10">
    <w:abstractNumId w:val="15"/>
  </w:num>
  <w:num w:numId="11">
    <w:abstractNumId w:val="11"/>
  </w:num>
  <w:num w:numId="12">
    <w:abstractNumId w:val="33"/>
  </w:num>
  <w:num w:numId="13">
    <w:abstractNumId w:val="31"/>
  </w:num>
  <w:num w:numId="14">
    <w:abstractNumId w:val="6"/>
  </w:num>
  <w:num w:numId="15">
    <w:abstractNumId w:val="38"/>
  </w:num>
  <w:num w:numId="16">
    <w:abstractNumId w:val="44"/>
  </w:num>
  <w:num w:numId="17">
    <w:abstractNumId w:val="3"/>
  </w:num>
  <w:num w:numId="18">
    <w:abstractNumId w:val="5"/>
  </w:num>
  <w:num w:numId="19">
    <w:abstractNumId w:val="39"/>
  </w:num>
  <w:num w:numId="20">
    <w:abstractNumId w:val="19"/>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1">
    <w:abstractNumId w:val="19"/>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2">
    <w:abstractNumId w:val="19"/>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3">
    <w:abstractNumId w:val="13"/>
  </w:num>
  <w:num w:numId="24">
    <w:abstractNumId w:val="29"/>
  </w:num>
  <w:num w:numId="25">
    <w:abstractNumId w:val="1"/>
  </w:num>
  <w:num w:numId="26">
    <w:abstractNumId w:val="41"/>
  </w:num>
  <w:num w:numId="27">
    <w:abstractNumId w:val="0"/>
    <w:lvlOverride w:ilvl="0">
      <w:lvl w:ilvl="0">
        <w:numFmt w:val="bullet"/>
        <w:lvlText w:val=""/>
        <w:legacy w:legacy="1" w:legacySpace="0" w:legacyIndent="360"/>
        <w:lvlJc w:val="left"/>
        <w:rPr>
          <w:rFonts w:ascii="Symbol" w:hAnsi="Symbol" w:cs="Symbol" w:hint="default"/>
        </w:rPr>
      </w:lvl>
    </w:lvlOverride>
  </w:num>
  <w:num w:numId="28">
    <w:abstractNumId w:val="9"/>
  </w:num>
  <w:num w:numId="29">
    <w:abstractNumId w:val="7"/>
  </w:num>
  <w:num w:numId="30">
    <w:abstractNumId w:val="43"/>
  </w:num>
  <w:num w:numId="31">
    <w:abstractNumId w:val="26"/>
  </w:num>
  <w:num w:numId="32">
    <w:abstractNumId w:val="32"/>
  </w:num>
  <w:num w:numId="33">
    <w:abstractNumId w:val="40"/>
  </w:num>
  <w:num w:numId="34">
    <w:abstractNumId w:val="20"/>
  </w:num>
  <w:num w:numId="35">
    <w:abstractNumId w:val="8"/>
  </w:num>
  <w:num w:numId="36">
    <w:abstractNumId w:val="24"/>
  </w:num>
  <w:num w:numId="37">
    <w:abstractNumId w:val="23"/>
  </w:num>
  <w:num w:numId="38">
    <w:abstractNumId w:val="18"/>
  </w:num>
  <w:num w:numId="39">
    <w:abstractNumId w:val="17"/>
  </w:num>
  <w:num w:numId="40">
    <w:abstractNumId w:val="10"/>
  </w:num>
  <w:num w:numId="41">
    <w:abstractNumId w:val="36"/>
  </w:num>
  <w:num w:numId="42">
    <w:abstractNumId w:val="34"/>
  </w:num>
  <w:num w:numId="43">
    <w:abstractNumId w:val="30"/>
  </w:num>
  <w:num w:numId="44">
    <w:abstractNumId w:val="45"/>
  </w:num>
  <w:num w:numId="45">
    <w:abstractNumId w:val="25"/>
  </w:num>
  <w:num w:numId="46">
    <w:abstractNumId w:val="27"/>
  </w:num>
  <w:num w:numId="47">
    <w:abstractNumId w:val="37"/>
  </w:num>
  <w:num w:numId="48">
    <w:abstractNumId w:val="14"/>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useFELayout/>
  </w:compat>
  <w:rsids>
    <w:rsidRoot w:val="00D819A4"/>
    <w:rsid w:val="00087E84"/>
    <w:rsid w:val="00094C98"/>
    <w:rsid w:val="000A1684"/>
    <w:rsid w:val="000F330A"/>
    <w:rsid w:val="001B057D"/>
    <w:rsid w:val="001E43A7"/>
    <w:rsid w:val="001F3AEF"/>
    <w:rsid w:val="00340B8F"/>
    <w:rsid w:val="00425039"/>
    <w:rsid w:val="00534319"/>
    <w:rsid w:val="00691BE9"/>
    <w:rsid w:val="00703049"/>
    <w:rsid w:val="007373C1"/>
    <w:rsid w:val="00772076"/>
    <w:rsid w:val="007F7B4B"/>
    <w:rsid w:val="00822739"/>
    <w:rsid w:val="00866BA2"/>
    <w:rsid w:val="008738C5"/>
    <w:rsid w:val="008D6C40"/>
    <w:rsid w:val="008D6D4D"/>
    <w:rsid w:val="008E7132"/>
    <w:rsid w:val="009360BC"/>
    <w:rsid w:val="00A70C20"/>
    <w:rsid w:val="00B14AF1"/>
    <w:rsid w:val="00B92060"/>
    <w:rsid w:val="00BB0F80"/>
    <w:rsid w:val="00C408EE"/>
    <w:rsid w:val="00C5507F"/>
    <w:rsid w:val="00C84B6B"/>
    <w:rsid w:val="00D7457C"/>
    <w:rsid w:val="00D819A4"/>
    <w:rsid w:val="00D86C8C"/>
    <w:rsid w:val="00DA0681"/>
    <w:rsid w:val="00E3101E"/>
    <w:rsid w:val="00E632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691BE9"/>
    <w:pPr>
      <w:spacing w:after="0" w:line="240" w:lineRule="auto"/>
    </w:pPr>
    <w:rPr>
      <w:rFonts w:ascii="Times New Roman" w:hAnsi="Times New Roman" w:cs="Times New Roman"/>
      <w:sz w:val="20"/>
      <w:szCs w:val="20"/>
    </w:rPr>
  </w:style>
  <w:style w:type="paragraph" w:styleId="Nagwek1">
    <w:name w:val="heading 1"/>
    <w:basedOn w:val="Normalny"/>
    <w:next w:val="Normalny"/>
    <w:link w:val="Nagwek1Znak"/>
    <w:uiPriority w:val="99"/>
    <w:qFormat/>
    <w:rsid w:val="00691BE9"/>
    <w:pPr>
      <w:keepNext/>
      <w:jc w:val="center"/>
      <w:outlineLvl w:val="0"/>
    </w:pPr>
    <w:rPr>
      <w:rFonts w:ascii="Arial" w:hAnsi="Arial" w:cs="Arial"/>
      <w:b/>
      <w:bCs/>
      <w:sz w:val="18"/>
      <w:szCs w:val="18"/>
    </w:rPr>
  </w:style>
  <w:style w:type="paragraph" w:styleId="Nagwek2">
    <w:name w:val="heading 2"/>
    <w:basedOn w:val="Normalny"/>
    <w:next w:val="Normalny"/>
    <w:link w:val="Nagwek2Znak"/>
    <w:uiPriority w:val="99"/>
    <w:qFormat/>
    <w:rsid w:val="00691BE9"/>
    <w:pPr>
      <w:keepNext/>
      <w:ind w:left="284" w:hanging="284"/>
      <w:jc w:val="both"/>
      <w:outlineLvl w:val="1"/>
    </w:pPr>
    <w:rPr>
      <w:rFonts w:ascii="Arial" w:hAnsi="Arial" w:cs="Arial"/>
      <w:b/>
      <w:bCs/>
      <w:i/>
      <w:iCs/>
    </w:rPr>
  </w:style>
  <w:style w:type="paragraph" w:styleId="Nagwek3">
    <w:name w:val="heading 3"/>
    <w:basedOn w:val="Normalny"/>
    <w:next w:val="Normalny"/>
    <w:link w:val="Nagwek3Znak"/>
    <w:uiPriority w:val="99"/>
    <w:qFormat/>
    <w:rsid w:val="00691BE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691BE9"/>
    <w:pPr>
      <w:keepNext/>
      <w:ind w:left="284"/>
      <w:jc w:val="both"/>
      <w:outlineLvl w:val="3"/>
    </w:pPr>
    <w:rPr>
      <w:rFonts w:ascii="Arial" w:hAnsi="Arial" w:cs="Arial"/>
      <w:b/>
      <w:bCs/>
      <w:i/>
      <w:iCs/>
    </w:rPr>
  </w:style>
  <w:style w:type="paragraph" w:styleId="Nagwek5">
    <w:name w:val="heading 5"/>
    <w:basedOn w:val="Normalny"/>
    <w:next w:val="Normalny"/>
    <w:link w:val="Nagwek5Znak"/>
    <w:uiPriority w:val="99"/>
    <w:qFormat/>
    <w:rsid w:val="00691BE9"/>
    <w:pPr>
      <w:keepNext/>
      <w:spacing w:line="360" w:lineRule="auto"/>
      <w:ind w:firstLine="284"/>
      <w:jc w:val="both"/>
      <w:outlineLvl w:val="4"/>
    </w:pPr>
    <w:rPr>
      <w:rFonts w:ascii="Arial" w:hAnsi="Arial" w:cs="Arial"/>
      <w:b/>
      <w:bCs/>
      <w:color w:val="000000"/>
    </w:rPr>
  </w:style>
  <w:style w:type="paragraph" w:styleId="Nagwek6">
    <w:name w:val="heading 6"/>
    <w:basedOn w:val="Normalny"/>
    <w:next w:val="Normalny"/>
    <w:link w:val="Nagwek6Znak"/>
    <w:uiPriority w:val="99"/>
    <w:qFormat/>
    <w:rsid w:val="00691BE9"/>
    <w:pPr>
      <w:keepNext/>
      <w:spacing w:line="360" w:lineRule="auto"/>
      <w:ind w:left="284"/>
      <w:jc w:val="both"/>
      <w:outlineLvl w:val="5"/>
    </w:pPr>
    <w:rPr>
      <w:rFonts w:ascii="Arial" w:hAnsi="Arial" w:cs="Arial"/>
      <w:b/>
      <w:bCs/>
      <w:i/>
      <w:iCs/>
      <w:color w:val="FF6600"/>
    </w:rPr>
  </w:style>
  <w:style w:type="paragraph" w:styleId="Nagwek7">
    <w:name w:val="heading 7"/>
    <w:basedOn w:val="Normalny"/>
    <w:next w:val="Normalny"/>
    <w:link w:val="Nagwek7Znak"/>
    <w:uiPriority w:val="99"/>
    <w:qFormat/>
    <w:rsid w:val="00691BE9"/>
    <w:pPr>
      <w:keepNext/>
      <w:spacing w:line="360" w:lineRule="auto"/>
      <w:ind w:left="284"/>
      <w:jc w:val="both"/>
      <w:outlineLvl w:val="6"/>
    </w:pPr>
    <w:rPr>
      <w:rFonts w:ascii="Arial" w:hAnsi="Arial" w:cs="Arial"/>
      <w:b/>
      <w:bCs/>
      <w:i/>
      <w:iCs/>
      <w:color w:val="FF0000"/>
    </w:rPr>
  </w:style>
  <w:style w:type="paragraph" w:styleId="Nagwek8">
    <w:name w:val="heading 8"/>
    <w:basedOn w:val="Normalny"/>
    <w:next w:val="Normalny"/>
    <w:link w:val="Nagwek8Znak"/>
    <w:uiPriority w:val="99"/>
    <w:qFormat/>
    <w:rsid w:val="00691BE9"/>
    <w:pPr>
      <w:keepNext/>
      <w:outlineLvl w:val="7"/>
    </w:pPr>
    <w:rPr>
      <w:sz w:val="24"/>
      <w:szCs w:val="24"/>
    </w:rPr>
  </w:style>
  <w:style w:type="paragraph" w:styleId="Nagwek9">
    <w:name w:val="heading 9"/>
    <w:basedOn w:val="Normalny"/>
    <w:next w:val="Normalny"/>
    <w:link w:val="Nagwek9Znak"/>
    <w:uiPriority w:val="99"/>
    <w:qFormat/>
    <w:rsid w:val="00691BE9"/>
    <w:pPr>
      <w:keepNext/>
      <w:jc w:val="both"/>
      <w:outlineLvl w:val="8"/>
    </w:pPr>
    <w:rPr>
      <w:rFonts w:ascii="Arial" w:hAnsi="Arial" w:cs="Arial"/>
      <w:b/>
      <w:bCs/>
      <w:i/>
      <w:i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1BE9"/>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691BE9"/>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691BE9"/>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691BE9"/>
    <w:rPr>
      <w:b/>
      <w:bCs/>
      <w:sz w:val="28"/>
      <w:szCs w:val="28"/>
    </w:rPr>
  </w:style>
  <w:style w:type="character" w:customStyle="1" w:styleId="Nagwek5Znak">
    <w:name w:val="Nagłówek 5 Znak"/>
    <w:basedOn w:val="Domylnaczcionkaakapitu"/>
    <w:link w:val="Nagwek5"/>
    <w:uiPriority w:val="9"/>
    <w:semiHidden/>
    <w:rsid w:val="00691BE9"/>
    <w:rPr>
      <w:b/>
      <w:bCs/>
      <w:i/>
      <w:iCs/>
      <w:sz w:val="26"/>
      <w:szCs w:val="26"/>
    </w:rPr>
  </w:style>
  <w:style w:type="character" w:customStyle="1" w:styleId="Nagwek6Znak">
    <w:name w:val="Nagłówek 6 Znak"/>
    <w:basedOn w:val="Domylnaczcionkaakapitu"/>
    <w:link w:val="Nagwek6"/>
    <w:uiPriority w:val="9"/>
    <w:semiHidden/>
    <w:rsid w:val="00691BE9"/>
    <w:rPr>
      <w:b/>
      <w:bCs/>
    </w:rPr>
  </w:style>
  <w:style w:type="character" w:customStyle="1" w:styleId="Nagwek7Znak">
    <w:name w:val="Nagłówek 7 Znak"/>
    <w:basedOn w:val="Domylnaczcionkaakapitu"/>
    <w:link w:val="Nagwek7"/>
    <w:uiPriority w:val="9"/>
    <w:semiHidden/>
    <w:rsid w:val="00691BE9"/>
    <w:rPr>
      <w:sz w:val="24"/>
      <w:szCs w:val="24"/>
    </w:rPr>
  </w:style>
  <w:style w:type="character" w:customStyle="1" w:styleId="Nagwek8Znak">
    <w:name w:val="Nagłówek 8 Znak"/>
    <w:basedOn w:val="Domylnaczcionkaakapitu"/>
    <w:link w:val="Nagwek8"/>
    <w:uiPriority w:val="9"/>
    <w:semiHidden/>
    <w:rsid w:val="00691BE9"/>
    <w:rPr>
      <w:i/>
      <w:iCs/>
      <w:sz w:val="24"/>
      <w:szCs w:val="24"/>
    </w:rPr>
  </w:style>
  <w:style w:type="character" w:customStyle="1" w:styleId="Nagwek9Znak">
    <w:name w:val="Nagłówek 9 Znak"/>
    <w:basedOn w:val="Domylnaczcionkaakapitu"/>
    <w:link w:val="Nagwek9"/>
    <w:uiPriority w:val="9"/>
    <w:semiHidden/>
    <w:rsid w:val="00691BE9"/>
    <w:rPr>
      <w:rFonts w:asciiTheme="majorHAnsi" w:eastAsiaTheme="majorEastAsia" w:hAnsiTheme="majorHAnsi" w:cstheme="majorBidi"/>
    </w:rPr>
  </w:style>
  <w:style w:type="character" w:styleId="Odwoaniedokomentarza">
    <w:name w:val="annotation reference"/>
    <w:basedOn w:val="Domylnaczcionkaakapitu"/>
    <w:uiPriority w:val="99"/>
    <w:rsid w:val="00691BE9"/>
    <w:rPr>
      <w:sz w:val="16"/>
      <w:szCs w:val="16"/>
    </w:rPr>
  </w:style>
  <w:style w:type="paragraph" w:styleId="Tekstkomentarza">
    <w:name w:val="annotation text"/>
    <w:basedOn w:val="Normalny"/>
    <w:link w:val="TekstkomentarzaZnak"/>
    <w:uiPriority w:val="99"/>
    <w:rsid w:val="00691BE9"/>
  </w:style>
  <w:style w:type="character" w:customStyle="1" w:styleId="TekstkomentarzaZnak">
    <w:name w:val="Tekst komentarza Znak"/>
    <w:basedOn w:val="Domylnaczcionkaakapitu"/>
    <w:link w:val="Tekstkomentarza"/>
    <w:uiPriority w:val="99"/>
    <w:semiHidden/>
    <w:rsid w:val="00691BE9"/>
    <w:rPr>
      <w:rFonts w:ascii="Times New Roman" w:hAnsi="Times New Roman" w:cs="Times New Roman"/>
      <w:sz w:val="20"/>
      <w:szCs w:val="20"/>
    </w:rPr>
  </w:style>
  <w:style w:type="paragraph" w:styleId="Nagwek">
    <w:name w:val="header"/>
    <w:basedOn w:val="Normalny"/>
    <w:link w:val="NagwekZnak"/>
    <w:uiPriority w:val="99"/>
    <w:rsid w:val="00691BE9"/>
    <w:pPr>
      <w:tabs>
        <w:tab w:val="center" w:pos="4536"/>
        <w:tab w:val="right" w:pos="9072"/>
      </w:tabs>
    </w:pPr>
  </w:style>
  <w:style w:type="character" w:customStyle="1" w:styleId="NagwekZnak">
    <w:name w:val="Nagłówek Znak"/>
    <w:basedOn w:val="Domylnaczcionkaakapitu"/>
    <w:link w:val="Nagwek"/>
    <w:uiPriority w:val="99"/>
    <w:semiHidden/>
    <w:rsid w:val="00691BE9"/>
    <w:rPr>
      <w:rFonts w:ascii="Times New Roman" w:hAnsi="Times New Roman" w:cs="Times New Roman"/>
      <w:sz w:val="20"/>
      <w:szCs w:val="20"/>
    </w:rPr>
  </w:style>
  <w:style w:type="paragraph" w:styleId="Stopka">
    <w:name w:val="footer"/>
    <w:basedOn w:val="Normalny"/>
    <w:link w:val="StopkaZnak"/>
    <w:uiPriority w:val="99"/>
    <w:rsid w:val="00691BE9"/>
    <w:pPr>
      <w:tabs>
        <w:tab w:val="center" w:pos="4536"/>
        <w:tab w:val="right" w:pos="9072"/>
      </w:tabs>
    </w:pPr>
  </w:style>
  <w:style w:type="character" w:customStyle="1" w:styleId="StopkaZnak">
    <w:name w:val="Stopka Znak"/>
    <w:basedOn w:val="Domylnaczcionkaakapitu"/>
    <w:link w:val="Stopka"/>
    <w:uiPriority w:val="99"/>
    <w:semiHidden/>
    <w:rsid w:val="00691BE9"/>
    <w:rPr>
      <w:rFonts w:ascii="Times New Roman" w:hAnsi="Times New Roman" w:cs="Times New Roman"/>
      <w:sz w:val="20"/>
      <w:szCs w:val="20"/>
    </w:rPr>
  </w:style>
  <w:style w:type="paragraph" w:styleId="Tekstpodstawowy">
    <w:name w:val="Body Text"/>
    <w:basedOn w:val="Normalny"/>
    <w:link w:val="TekstpodstawowyZnak"/>
    <w:uiPriority w:val="99"/>
    <w:rsid w:val="00691BE9"/>
    <w:rPr>
      <w:rFonts w:ascii="Arial" w:hAnsi="Arial" w:cs="Arial"/>
      <w:sz w:val="18"/>
      <w:szCs w:val="18"/>
    </w:rPr>
  </w:style>
  <w:style w:type="character" w:customStyle="1" w:styleId="TekstpodstawowyZnak">
    <w:name w:val="Tekst podstawowy Znak"/>
    <w:basedOn w:val="Domylnaczcionkaakapitu"/>
    <w:link w:val="Tekstpodstawowy"/>
    <w:uiPriority w:val="99"/>
    <w:semiHidden/>
    <w:rsid w:val="00691BE9"/>
    <w:rPr>
      <w:rFonts w:ascii="Times New Roman" w:hAnsi="Times New Roman" w:cs="Times New Roman"/>
      <w:sz w:val="20"/>
      <w:szCs w:val="20"/>
    </w:rPr>
  </w:style>
  <w:style w:type="paragraph" w:styleId="Tekstpodstawowy2">
    <w:name w:val="Body Text 2"/>
    <w:basedOn w:val="Normalny"/>
    <w:link w:val="Tekstpodstawowy2Znak"/>
    <w:uiPriority w:val="99"/>
    <w:rsid w:val="00691BE9"/>
    <w:rPr>
      <w:rFonts w:ascii="Arial" w:hAnsi="Arial" w:cs="Arial"/>
      <w:color w:val="000000"/>
    </w:rPr>
  </w:style>
  <w:style w:type="character" w:customStyle="1" w:styleId="Tekstpodstawowy2Znak">
    <w:name w:val="Tekst podstawowy 2 Znak"/>
    <w:basedOn w:val="Domylnaczcionkaakapitu"/>
    <w:link w:val="Tekstpodstawowy2"/>
    <w:uiPriority w:val="99"/>
    <w:semiHidden/>
    <w:rsid w:val="00691BE9"/>
    <w:rPr>
      <w:rFonts w:ascii="Times New Roman" w:hAnsi="Times New Roman" w:cs="Times New Roman"/>
      <w:sz w:val="20"/>
      <w:szCs w:val="20"/>
    </w:rPr>
  </w:style>
  <w:style w:type="paragraph" w:styleId="Tekstpodstawowywcity2">
    <w:name w:val="Body Text Indent 2"/>
    <w:basedOn w:val="Normalny"/>
    <w:link w:val="Tekstpodstawowywcity2Znak"/>
    <w:uiPriority w:val="99"/>
    <w:rsid w:val="00691BE9"/>
    <w:pPr>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rsid w:val="00691BE9"/>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691BE9"/>
    <w:pPr>
      <w:ind w:left="567" w:hanging="283"/>
      <w:jc w:val="both"/>
    </w:pPr>
    <w:rPr>
      <w:rFonts w:ascii="Arial" w:hAnsi="Arial" w:cs="Arial"/>
    </w:rPr>
  </w:style>
  <w:style w:type="character" w:customStyle="1" w:styleId="Tekstpodstawowywcity3Znak">
    <w:name w:val="Tekst podstawowy wcięty 3 Znak"/>
    <w:basedOn w:val="Domylnaczcionkaakapitu"/>
    <w:link w:val="Tekstpodstawowywcity3"/>
    <w:uiPriority w:val="99"/>
    <w:semiHidden/>
    <w:rsid w:val="00691BE9"/>
    <w:rPr>
      <w:rFonts w:ascii="Times New Roman" w:hAnsi="Times New Roman" w:cs="Times New Roman"/>
      <w:sz w:val="16"/>
      <w:szCs w:val="16"/>
    </w:rPr>
  </w:style>
  <w:style w:type="paragraph" w:styleId="Tekstpodstawowy3">
    <w:name w:val="Body Text 3"/>
    <w:basedOn w:val="Normalny"/>
    <w:link w:val="Tekstpodstawowy3Znak"/>
    <w:uiPriority w:val="99"/>
    <w:rsid w:val="00691BE9"/>
    <w:pPr>
      <w:spacing w:line="360" w:lineRule="auto"/>
      <w:jc w:val="both"/>
    </w:pPr>
    <w:rPr>
      <w:rFonts w:ascii="Arial" w:hAnsi="Arial" w:cs="Arial"/>
    </w:rPr>
  </w:style>
  <w:style w:type="character" w:customStyle="1" w:styleId="Tekstpodstawowy3Znak">
    <w:name w:val="Tekst podstawowy 3 Znak"/>
    <w:basedOn w:val="Domylnaczcionkaakapitu"/>
    <w:link w:val="Tekstpodstawowy3"/>
    <w:uiPriority w:val="99"/>
    <w:semiHidden/>
    <w:rsid w:val="00691BE9"/>
    <w:rPr>
      <w:rFonts w:ascii="Times New Roman" w:hAnsi="Times New Roman" w:cs="Times New Roman"/>
      <w:sz w:val="16"/>
      <w:szCs w:val="16"/>
    </w:rPr>
  </w:style>
  <w:style w:type="paragraph" w:customStyle="1" w:styleId="mbwcity2">
    <w:name w:val="mbwcięty2"/>
    <w:uiPriority w:val="99"/>
    <w:rsid w:val="00691BE9"/>
    <w:pPr>
      <w:spacing w:after="0" w:line="240" w:lineRule="auto"/>
      <w:ind w:left="1701"/>
      <w:jc w:val="both"/>
    </w:pPr>
    <w:rPr>
      <w:rFonts w:ascii="PL Arial" w:hAnsi="PL Arial" w:cs="PL Arial"/>
      <w:color w:val="000000"/>
      <w:sz w:val="20"/>
      <w:szCs w:val="20"/>
    </w:rPr>
  </w:style>
  <w:style w:type="character" w:styleId="Pogrubienie">
    <w:name w:val="Strong"/>
    <w:basedOn w:val="Domylnaczcionkaakapitu"/>
    <w:uiPriority w:val="99"/>
    <w:qFormat/>
    <w:rsid w:val="00691BE9"/>
    <w:rPr>
      <w:b/>
      <w:bCs/>
    </w:rPr>
  </w:style>
  <w:style w:type="paragraph" w:customStyle="1" w:styleId="Normal0">
    <w:name w:val="Normal0"/>
    <w:basedOn w:val="Normalny"/>
    <w:uiPriority w:val="99"/>
    <w:rsid w:val="00691BE9"/>
    <w:pPr>
      <w:spacing w:line="360" w:lineRule="auto"/>
      <w:jc w:val="both"/>
    </w:pPr>
    <w:rPr>
      <w:sz w:val="24"/>
      <w:szCs w:val="24"/>
    </w:rPr>
  </w:style>
  <w:style w:type="character" w:customStyle="1" w:styleId="ty1">
    <w:name w:val="ty1"/>
    <w:basedOn w:val="Domylnaczcionkaakapitu"/>
    <w:uiPriority w:val="99"/>
    <w:rsid w:val="00691BE9"/>
    <w:rPr>
      <w:rFonts w:ascii="Verdana" w:hAnsi="Verdana" w:cs="Verdana"/>
      <w:b/>
      <w:bCs/>
      <w:color w:val="auto"/>
      <w:sz w:val="36"/>
      <w:szCs w:val="36"/>
    </w:rPr>
  </w:style>
  <w:style w:type="character" w:styleId="Numerstrony">
    <w:name w:val="page number"/>
    <w:basedOn w:val="Domylnaczcionkaakapitu"/>
    <w:uiPriority w:val="99"/>
    <w:rsid w:val="00691B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4099</Words>
  <Characters>24595</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RRM GPW § 46.1-raport kwartalny</vt:lpstr>
    </vt:vector>
  </TitlesOfParts>
  <Company> </Company>
  <LinksUpToDate>false</LinksUpToDate>
  <CharactersWithSpaces>28637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RRM GPW § 46.1-raport kwartalny</dc:title>
  <dc:subject/>
  <dc:creator>AA</dc:creator>
  <cp:keywords/>
  <dc:description/>
  <cp:lastModifiedBy>EL</cp:lastModifiedBy>
  <cp:revision>27</cp:revision>
  <cp:lastPrinted>2007-11-09T11:52:00Z</cp:lastPrinted>
  <dcterms:created xsi:type="dcterms:W3CDTF">2008-11-07T10:16:00Z</dcterms:created>
  <dcterms:modified xsi:type="dcterms:W3CDTF">2008-11-14T08:28:00Z</dcterms:modified>
</cp:coreProperties>
</file>